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53E" w:rsidRDefault="00750E15">
      <w:pPr>
        <w:spacing w:after="0" w:line="240" w:lineRule="auto"/>
        <w:jc w:val="center"/>
        <w:rPr>
          <w:rFonts w:ascii="Times New Roman" w:hAnsi="Times New Roman"/>
          <w:b/>
          <w:sz w:val="26"/>
          <w:szCs w:val="26"/>
          <w:lang w:val="en-GB"/>
        </w:rPr>
      </w:pPr>
      <w:r>
        <w:rPr>
          <w:rFonts w:ascii="Times New Roman" w:hAnsi="Times New Roman"/>
          <w:b/>
          <w:sz w:val="26"/>
          <w:szCs w:val="26"/>
          <w:lang w:val="en-GB"/>
        </w:rPr>
        <w:t xml:space="preserve">Analisis Pengaruh Pajak Daerah Terhadap Pendapatan Asli Daerah Kabupaten Banggai Tahun 2014 </w:t>
      </w:r>
      <w:r w:rsidR="00174FDB">
        <w:rPr>
          <w:rFonts w:ascii="Times New Roman" w:hAnsi="Times New Roman"/>
          <w:b/>
          <w:sz w:val="26"/>
          <w:szCs w:val="26"/>
          <w:lang w:val="en-GB"/>
        </w:rPr>
        <w:t>–</w:t>
      </w:r>
      <w:r>
        <w:rPr>
          <w:rFonts w:ascii="Times New Roman" w:hAnsi="Times New Roman"/>
          <w:b/>
          <w:sz w:val="26"/>
          <w:szCs w:val="26"/>
          <w:lang w:val="en-GB"/>
        </w:rPr>
        <w:t xml:space="preserve"> 2018</w:t>
      </w:r>
    </w:p>
    <w:p w:rsidR="00174FDB" w:rsidRDefault="00174FDB">
      <w:pPr>
        <w:spacing w:after="0" w:line="240" w:lineRule="auto"/>
        <w:jc w:val="center"/>
        <w:rPr>
          <w:rFonts w:ascii="Times New Roman" w:hAnsi="Times New Roman"/>
          <w:b/>
          <w:sz w:val="26"/>
          <w:szCs w:val="26"/>
          <w:lang w:val="en-GB"/>
        </w:rPr>
      </w:pPr>
    </w:p>
    <w:p w:rsidR="0074753E" w:rsidRDefault="00750E15">
      <w:pPr>
        <w:spacing w:after="0" w:line="240" w:lineRule="auto"/>
        <w:jc w:val="center"/>
        <w:rPr>
          <w:rFonts w:ascii="Times New Roman" w:eastAsia="Times New Roman" w:hAnsi="Times New Roman"/>
          <w:b/>
          <w:bCs/>
          <w:i/>
          <w:iCs/>
          <w:sz w:val="26"/>
          <w:szCs w:val="26"/>
          <w:lang w:val="en-GB" w:eastAsia="id-ID"/>
        </w:rPr>
      </w:pPr>
      <w:r>
        <w:rPr>
          <w:rFonts w:ascii="Times New Roman" w:hAnsi="Times New Roman"/>
          <w:b/>
          <w:i/>
          <w:iCs/>
          <w:sz w:val="26"/>
          <w:szCs w:val="26"/>
          <w:lang w:val="en-GB"/>
        </w:rPr>
        <w:t>Analysis of the Effect of Regional Taxes on Regional Original Income in Banggai Regency in 2014 - 2018</w:t>
      </w:r>
    </w:p>
    <w:p w:rsidR="0074753E" w:rsidRDefault="00750E15">
      <w:pPr>
        <w:spacing w:after="0" w:line="240" w:lineRule="auto"/>
        <w:jc w:val="center"/>
        <w:rPr>
          <w:rFonts w:ascii="Times New Roman" w:hAnsi="Times New Roman"/>
          <w:b/>
          <w:szCs w:val="24"/>
          <w:vertAlign w:val="superscript"/>
        </w:rPr>
      </w:pPr>
      <w:r>
        <w:rPr>
          <w:rFonts w:ascii="Times New Roman" w:hAnsi="Times New Roman"/>
          <w:b/>
          <w:szCs w:val="24"/>
          <w:lang w:val="en-GB"/>
        </w:rPr>
        <w:t>Chenlie Ulal</w:t>
      </w:r>
      <w:r>
        <w:rPr>
          <w:rFonts w:ascii="Times New Roman" w:hAnsi="Times New Roman"/>
          <w:b/>
          <w:szCs w:val="24"/>
          <w:vertAlign w:val="superscript"/>
          <w:lang w:val="id-ID"/>
        </w:rPr>
        <w:t xml:space="preserve">1,  </w:t>
      </w:r>
      <w:r>
        <w:rPr>
          <w:rFonts w:ascii="Times New Roman" w:hAnsi="Times New Roman"/>
          <w:b/>
          <w:szCs w:val="24"/>
          <w:lang w:val="en-GB"/>
        </w:rPr>
        <w:t>Yofandi Djiran Himran</w:t>
      </w:r>
      <w:r>
        <w:rPr>
          <w:rFonts w:ascii="Times New Roman" w:hAnsi="Times New Roman"/>
          <w:b/>
          <w:szCs w:val="24"/>
          <w:vertAlign w:val="superscript"/>
          <w:lang w:val="id-ID"/>
        </w:rPr>
        <w:t>2</w:t>
      </w:r>
      <w:r>
        <w:rPr>
          <w:rFonts w:ascii="Times New Roman" w:hAnsi="Times New Roman"/>
          <w:b/>
          <w:szCs w:val="24"/>
          <w:vertAlign w:val="superscript"/>
        </w:rPr>
        <w:t>*</w:t>
      </w:r>
      <w:r w:rsidR="001107A1">
        <w:rPr>
          <w:rFonts w:ascii="Times New Roman" w:hAnsi="Times New Roman"/>
          <w:b/>
          <w:szCs w:val="24"/>
          <w:vertAlign w:val="superscript"/>
        </w:rPr>
        <w:t>,</w:t>
      </w:r>
      <w:r w:rsidR="001107A1">
        <w:rPr>
          <w:rFonts w:ascii="Times New Roman" w:hAnsi="Times New Roman"/>
          <w:b/>
          <w:szCs w:val="24"/>
          <w:lang w:val="en-GB"/>
        </w:rPr>
        <w:t>Amir Buhang</w:t>
      </w:r>
      <w:r w:rsidR="001107A1">
        <w:rPr>
          <w:rFonts w:ascii="Times New Roman" w:hAnsi="Times New Roman"/>
          <w:b/>
          <w:szCs w:val="24"/>
          <w:vertAlign w:val="superscript"/>
          <w:lang w:val="id-ID"/>
        </w:rPr>
        <w:t>2</w:t>
      </w:r>
    </w:p>
    <w:p w:rsidR="00CB7E77" w:rsidRDefault="00CB7E77">
      <w:pPr>
        <w:spacing w:after="0" w:line="240" w:lineRule="auto"/>
        <w:jc w:val="center"/>
        <w:rPr>
          <w:rFonts w:ascii="Times New Roman" w:hAnsi="Times New Roman"/>
          <w:b/>
          <w:szCs w:val="24"/>
          <w:vertAlign w:val="superscript"/>
        </w:rPr>
      </w:pPr>
    </w:p>
    <w:p w:rsidR="0074753E" w:rsidRDefault="00750E15">
      <w:pPr>
        <w:spacing w:after="0" w:line="240" w:lineRule="auto"/>
        <w:jc w:val="center"/>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 xml:space="preserve"> Mahasiswa Program Studi </w:t>
      </w:r>
      <w:r w:rsidR="00CB7E77">
        <w:rPr>
          <w:rFonts w:ascii="Times New Roman" w:hAnsi="Times New Roman"/>
          <w:sz w:val="24"/>
          <w:szCs w:val="24"/>
          <w:lang w:val="en-GB"/>
        </w:rPr>
        <w:t>Ekonomi Pembangunan</w:t>
      </w:r>
      <w:r>
        <w:rPr>
          <w:rFonts w:ascii="Times New Roman" w:hAnsi="Times New Roman"/>
          <w:sz w:val="24"/>
          <w:szCs w:val="24"/>
        </w:rPr>
        <w:t>, Fakultas Ekonomi, Universitas</w:t>
      </w:r>
    </w:p>
    <w:p w:rsidR="0074753E" w:rsidRDefault="00750E15">
      <w:pPr>
        <w:spacing w:after="0" w:line="240" w:lineRule="auto"/>
        <w:jc w:val="center"/>
        <w:rPr>
          <w:rFonts w:ascii="Times New Roman" w:hAnsi="Times New Roman"/>
          <w:sz w:val="24"/>
          <w:szCs w:val="24"/>
        </w:rPr>
      </w:pPr>
      <w:r>
        <w:rPr>
          <w:rFonts w:ascii="Times New Roman" w:hAnsi="Times New Roman"/>
          <w:sz w:val="24"/>
          <w:szCs w:val="24"/>
        </w:rPr>
        <w:t>Tompotika Luwuk Banggai</w:t>
      </w:r>
    </w:p>
    <w:p w:rsidR="0074753E" w:rsidRDefault="00750E15">
      <w:pPr>
        <w:spacing w:after="0" w:line="240" w:lineRule="auto"/>
        <w:jc w:val="center"/>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lang w:val="id-ID"/>
        </w:rPr>
        <w:t>,</w:t>
      </w:r>
      <w:r>
        <w:rPr>
          <w:rFonts w:ascii="Times New Roman" w:hAnsi="Times New Roman"/>
          <w:sz w:val="24"/>
          <w:szCs w:val="24"/>
        </w:rPr>
        <w:t xml:space="preserve">Program Studi </w:t>
      </w:r>
      <w:r>
        <w:rPr>
          <w:rFonts w:ascii="Times New Roman" w:hAnsi="Times New Roman"/>
          <w:sz w:val="24"/>
          <w:szCs w:val="24"/>
          <w:lang w:val="en-GB"/>
        </w:rPr>
        <w:t>Ekonomi Pembangunan</w:t>
      </w:r>
      <w:r>
        <w:rPr>
          <w:rFonts w:ascii="Times New Roman" w:hAnsi="Times New Roman"/>
          <w:sz w:val="24"/>
          <w:szCs w:val="24"/>
        </w:rPr>
        <w:t>, Fakultas Ekonomi, Universitas Tompotika</w:t>
      </w:r>
    </w:p>
    <w:p w:rsidR="0074753E" w:rsidRDefault="00750E15">
      <w:pPr>
        <w:spacing w:after="0" w:line="240" w:lineRule="auto"/>
        <w:jc w:val="center"/>
        <w:rPr>
          <w:rFonts w:ascii="Times New Roman" w:hAnsi="Times New Roman"/>
          <w:sz w:val="24"/>
          <w:szCs w:val="24"/>
          <w:lang w:val="id-ID"/>
        </w:rPr>
      </w:pPr>
      <w:r>
        <w:rPr>
          <w:rFonts w:ascii="Times New Roman" w:hAnsi="Times New Roman"/>
          <w:sz w:val="24"/>
          <w:szCs w:val="24"/>
        </w:rPr>
        <w:t xml:space="preserve">Luwuk Banggai </w:t>
      </w:r>
    </w:p>
    <w:p w:rsidR="0074753E" w:rsidRDefault="0074753E">
      <w:pPr>
        <w:spacing w:after="0" w:line="240" w:lineRule="auto"/>
        <w:jc w:val="center"/>
        <w:rPr>
          <w:rFonts w:ascii="Times New Roman" w:hAnsi="Times New Roman"/>
          <w:sz w:val="24"/>
          <w:szCs w:val="24"/>
        </w:rPr>
      </w:pPr>
    </w:p>
    <w:p w:rsidR="0074753E" w:rsidRDefault="00750E15">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 xml:space="preserve">Email : </w:t>
      </w:r>
      <w:r>
        <w:rPr>
          <w:rFonts w:ascii="Times New Roman" w:hAnsi="Times New Roman"/>
          <w:color w:val="0000FF"/>
          <w:sz w:val="24"/>
          <w:szCs w:val="24"/>
          <w:u w:val="single"/>
          <w:lang w:val="en-GB"/>
        </w:rPr>
        <w:t>yofandidjhimran</w:t>
      </w:r>
      <w:hyperlink r:id="rId8" w:history="1">
        <w:r>
          <w:rPr>
            <w:rStyle w:val="Hyperlink"/>
            <w:rFonts w:ascii="Times New Roman" w:hAnsi="Times New Roman"/>
            <w:sz w:val="24"/>
            <w:szCs w:val="24"/>
          </w:rPr>
          <w:t>@gmail.com</w:t>
        </w:r>
      </w:hyperlink>
    </w:p>
    <w:p w:rsidR="0074753E" w:rsidRDefault="0074753E">
      <w:pPr>
        <w:pStyle w:val="ListParagraph"/>
        <w:spacing w:after="0" w:line="240" w:lineRule="auto"/>
        <w:ind w:left="0"/>
        <w:jc w:val="center"/>
        <w:rPr>
          <w:rFonts w:ascii="Times New Roman" w:hAnsi="Times New Roman"/>
          <w:sz w:val="28"/>
          <w:szCs w:val="24"/>
        </w:rPr>
      </w:pPr>
    </w:p>
    <w:p w:rsidR="0074753E" w:rsidRDefault="00750E15">
      <w:pPr>
        <w:spacing w:after="0" w:line="240" w:lineRule="auto"/>
        <w:rPr>
          <w:rFonts w:ascii="Times New Roman" w:hAnsi="Times New Roman"/>
          <w:sz w:val="24"/>
          <w:szCs w:val="24"/>
          <w:lang w:val="id-ID"/>
        </w:rPr>
      </w:pPr>
      <w:r>
        <w:rPr>
          <w:rFonts w:ascii="Times New Roman" w:hAnsi="Times New Roman"/>
          <w:b/>
          <w:sz w:val="24"/>
          <w:szCs w:val="24"/>
        </w:rPr>
        <w:t>Abstrak</w:t>
      </w:r>
    </w:p>
    <w:p w:rsidR="0074753E" w:rsidRDefault="00B53F06" w:rsidP="001107A1">
      <w:pPr>
        <w:widowControl w:val="0"/>
        <w:autoSpaceDE w:val="0"/>
        <w:autoSpaceDN w:val="0"/>
        <w:adjustRightInd w:val="0"/>
        <w:snapToGrid w:val="0"/>
        <w:spacing w:after="0" w:line="240" w:lineRule="auto"/>
        <w:ind w:firstLineChars="200" w:firstLine="440"/>
        <w:jc w:val="both"/>
        <w:rPr>
          <w:rFonts w:ascii="Times New Roman" w:hAnsi="Times New Roman"/>
          <w:color w:val="000000"/>
          <w:sz w:val="24"/>
          <w:szCs w:val="24"/>
        </w:rPr>
      </w:pPr>
      <w:r>
        <w:rPr>
          <w:rFonts w:ascii="Times New Roman" w:hAnsi="Times New Roman"/>
          <w:color w:val="000000"/>
        </w:rPr>
        <w:t xml:space="preserve"> </w:t>
      </w:r>
      <w:r w:rsidR="00750E15" w:rsidRPr="009D4372">
        <w:rPr>
          <w:rFonts w:ascii="Times New Roman" w:hAnsi="Times New Roman"/>
          <w:color w:val="000000"/>
        </w:rPr>
        <w:t>Banyaknya daerah di Indonesia membuat pemerintah pusat sulit mengkoordinasi pemerintahan yang ada di daerah-daerah. Sehingga untuk memudahkan pelayanan dan penataan pemerintahan, maka pemerintah pusat mengubah kebijakan yang tadinya berasas sentralisasi menjadi desentralisasi yang tercantum dalam Undang-Undang Nomor 23 Tahun 2014 tentang Pemerintah Daerah. Wujud dari kebijakan desentralisasi tersebut adalah lahirnya otonomi daerah.</w:t>
      </w:r>
      <w:bookmarkStart w:id="0" w:name="_GoBack"/>
      <w:bookmarkEnd w:id="0"/>
      <w:r w:rsidR="009D4372" w:rsidRPr="009D4372">
        <w:rPr>
          <w:rFonts w:ascii="Times New Roman" w:hAnsi="Times New Roman"/>
          <w:color w:val="000000"/>
          <w:lang w:val="en-GB"/>
        </w:rPr>
        <w:t xml:space="preserve"> Dalam penelitian ini untuk menganalisis sektor-sektor ekonomi di Kabupaten Banggai dengan menggunakan</w:t>
      </w:r>
      <w:r w:rsidR="009D4372" w:rsidRPr="009D4372">
        <w:rPr>
          <w:rFonts w:ascii="Times New Roman" w:hAnsi="Times New Roman"/>
          <w:color w:val="000000"/>
          <w:sz w:val="24"/>
          <w:szCs w:val="24"/>
          <w:lang w:val="en-GB"/>
        </w:rPr>
        <w:t xml:space="preserve"> </w:t>
      </w:r>
      <w:r w:rsidR="009D4372" w:rsidRPr="00174FDB">
        <w:rPr>
          <w:rFonts w:ascii="Times New Roman" w:hAnsi="Times New Roman"/>
          <w:color w:val="000000"/>
          <w:lang w:val="en-GB"/>
        </w:rPr>
        <w:t>teknik pengukuran terhadap variabel dapat diuraiakan Pendapatan Asli Daerah Dengan Indikator</w:t>
      </w:r>
      <w:r w:rsidR="006F44BC" w:rsidRPr="00174FDB">
        <w:rPr>
          <w:rFonts w:ascii="Times New Roman" w:hAnsi="Times New Roman"/>
          <w:color w:val="000000"/>
          <w:lang w:val="en-GB"/>
        </w:rPr>
        <w:t>nya:</w:t>
      </w:r>
      <w:r w:rsidR="009D4372" w:rsidRPr="00174FDB">
        <w:rPr>
          <w:rFonts w:ascii="Times New Roman" w:hAnsi="Times New Roman"/>
          <w:color w:val="000000"/>
          <w:lang w:val="en-GB"/>
        </w:rPr>
        <w:t xml:space="preserve"> Pajak Daerah, Retribusi Daerah</w:t>
      </w:r>
      <w:r w:rsidR="009D4372" w:rsidRPr="009D4372">
        <w:rPr>
          <w:rFonts w:ascii="Times New Roman" w:hAnsi="Times New Roman"/>
          <w:color w:val="000000"/>
          <w:lang w:val="en-GB"/>
        </w:rPr>
        <w:t>, Hasil penjualan kekayaan daerah yang dipisahkan, Lain-lain pendapatan asli daerah yang sah,</w:t>
      </w:r>
      <w:r w:rsidR="009D4372" w:rsidRPr="009D4372">
        <w:t xml:space="preserve"> </w:t>
      </w:r>
      <w:r w:rsidR="009D4372" w:rsidRPr="009D4372">
        <w:rPr>
          <w:rFonts w:ascii="Times New Roman" w:hAnsi="Times New Roman"/>
          <w:color w:val="000000"/>
          <w:lang w:val="en-GB"/>
        </w:rPr>
        <w:t>Pajak</w:t>
      </w:r>
      <w:r w:rsidR="009D4372">
        <w:rPr>
          <w:rFonts w:ascii="Times New Roman" w:hAnsi="Times New Roman"/>
          <w:color w:val="000000"/>
          <w:lang w:val="en-GB"/>
        </w:rPr>
        <w:t xml:space="preserve"> </w:t>
      </w:r>
      <w:r w:rsidR="006F44BC">
        <w:rPr>
          <w:rFonts w:ascii="Times New Roman" w:hAnsi="Times New Roman"/>
          <w:color w:val="000000"/>
          <w:lang w:val="en-GB"/>
        </w:rPr>
        <w:t xml:space="preserve">indikatornya : </w:t>
      </w:r>
      <w:r w:rsidR="009D4372" w:rsidRPr="009D4372">
        <w:rPr>
          <w:rFonts w:ascii="Times New Roman" w:hAnsi="Times New Roman"/>
          <w:color w:val="000000"/>
          <w:lang w:val="en-GB"/>
        </w:rPr>
        <w:t>Pajak Restoran</w:t>
      </w:r>
      <w:r w:rsidR="006F44BC">
        <w:rPr>
          <w:rFonts w:ascii="Times New Roman" w:hAnsi="Times New Roman"/>
          <w:color w:val="000000"/>
          <w:lang w:val="en-GB"/>
        </w:rPr>
        <w:t xml:space="preserve">, </w:t>
      </w:r>
      <w:r w:rsidR="009D4372" w:rsidRPr="009D4372">
        <w:rPr>
          <w:rFonts w:ascii="Times New Roman" w:hAnsi="Times New Roman"/>
          <w:color w:val="000000"/>
          <w:lang w:val="en-GB"/>
        </w:rPr>
        <w:t>Pajak Hotel</w:t>
      </w:r>
      <w:r w:rsidR="006F44BC">
        <w:rPr>
          <w:rFonts w:ascii="Times New Roman" w:hAnsi="Times New Roman"/>
          <w:color w:val="000000"/>
          <w:lang w:val="en-GB"/>
        </w:rPr>
        <w:t xml:space="preserve">, </w:t>
      </w:r>
      <w:r w:rsidR="009D4372" w:rsidRPr="009D4372">
        <w:rPr>
          <w:rFonts w:ascii="Times New Roman" w:hAnsi="Times New Roman"/>
          <w:color w:val="000000"/>
          <w:lang w:val="en-GB"/>
        </w:rPr>
        <w:t>Pajak Hiburan</w:t>
      </w:r>
      <w:r w:rsidR="006F44BC">
        <w:rPr>
          <w:rFonts w:ascii="Times New Roman" w:hAnsi="Times New Roman"/>
          <w:color w:val="000000"/>
          <w:lang w:val="en-GB"/>
        </w:rPr>
        <w:t xml:space="preserve">, </w:t>
      </w:r>
      <w:r w:rsidR="009D4372" w:rsidRPr="009D4372">
        <w:rPr>
          <w:rFonts w:ascii="Times New Roman" w:hAnsi="Times New Roman"/>
          <w:color w:val="000000"/>
          <w:lang w:val="en-GB"/>
        </w:rPr>
        <w:t>Pajak Reklame</w:t>
      </w:r>
      <w:r w:rsidR="006F44BC">
        <w:rPr>
          <w:rFonts w:ascii="Times New Roman" w:hAnsi="Times New Roman"/>
          <w:color w:val="000000"/>
          <w:lang w:val="en-GB"/>
        </w:rPr>
        <w:t xml:space="preserve">, </w:t>
      </w:r>
      <w:r w:rsidR="009D4372" w:rsidRPr="009D4372">
        <w:rPr>
          <w:rFonts w:ascii="Times New Roman" w:hAnsi="Times New Roman"/>
          <w:color w:val="000000"/>
          <w:lang w:val="en-GB"/>
        </w:rPr>
        <w:t>Pajak Penerangan jalan</w:t>
      </w:r>
      <w:r w:rsidR="006F44BC">
        <w:rPr>
          <w:rFonts w:ascii="Times New Roman" w:hAnsi="Times New Roman"/>
          <w:color w:val="000000"/>
          <w:lang w:val="en-GB"/>
        </w:rPr>
        <w:t xml:space="preserve">, </w:t>
      </w:r>
      <w:r w:rsidR="009D4372" w:rsidRPr="009D4372">
        <w:rPr>
          <w:rFonts w:ascii="Times New Roman" w:hAnsi="Times New Roman"/>
          <w:color w:val="000000"/>
          <w:lang w:val="en-GB"/>
        </w:rPr>
        <w:t>Pajak Sarang burung Walet</w:t>
      </w:r>
      <w:r w:rsidR="001107A1">
        <w:rPr>
          <w:rFonts w:ascii="Times New Roman" w:hAnsi="Times New Roman"/>
          <w:color w:val="000000"/>
          <w:lang w:val="en-GB"/>
        </w:rPr>
        <w:t xml:space="preserve">. </w:t>
      </w:r>
      <w:r w:rsidR="00CA357A">
        <w:rPr>
          <w:rFonts w:ascii="Times New Roman" w:hAnsi="Times New Roman"/>
          <w:color w:val="000000"/>
          <w:szCs w:val="24"/>
        </w:rPr>
        <w:t>H</w:t>
      </w:r>
      <w:r w:rsidR="00CA357A" w:rsidRPr="00CA357A">
        <w:rPr>
          <w:rFonts w:ascii="Times New Roman" w:hAnsi="Times New Roman"/>
          <w:color w:val="000000"/>
          <w:szCs w:val="24"/>
        </w:rPr>
        <w:t>asil  perhitungan statistik dengan menggunakan SPSS, maka didapatkan persamaan reg</w:t>
      </w:r>
      <w:r w:rsidR="00CA357A">
        <w:rPr>
          <w:rFonts w:ascii="Times New Roman" w:hAnsi="Times New Roman"/>
          <w:color w:val="000000"/>
          <w:szCs w:val="24"/>
        </w:rPr>
        <w:t xml:space="preserve">resinya adalah </w:t>
      </w:r>
      <w:r w:rsidR="00CA357A" w:rsidRPr="00CA357A">
        <w:rPr>
          <w:rFonts w:ascii="Times New Roman" w:hAnsi="Times New Roman"/>
          <w:color w:val="000000"/>
          <w:szCs w:val="24"/>
        </w:rPr>
        <w:t>Y = 4.850 + 2.291X</w:t>
      </w:r>
      <w:r w:rsidR="00CA357A">
        <w:rPr>
          <w:rFonts w:ascii="Times New Roman" w:hAnsi="Times New Roman"/>
          <w:color w:val="000000"/>
          <w:szCs w:val="24"/>
        </w:rPr>
        <w:t xml:space="preserve"> </w:t>
      </w:r>
      <w:r w:rsidR="00CA357A" w:rsidRPr="00CA357A">
        <w:rPr>
          <w:rFonts w:ascii="Times New Roman" w:hAnsi="Times New Roman"/>
          <w:color w:val="000000"/>
          <w:szCs w:val="24"/>
        </w:rPr>
        <w:t>Koefisien korelasi antara variabel pajak daerah dengan variabel Pendapatan Asli Daerah menunjukan hubungan yang sangat kuat     yaitu 0,840</w:t>
      </w:r>
      <w:r w:rsidR="001107A1">
        <w:rPr>
          <w:rFonts w:ascii="Times New Roman" w:hAnsi="Times New Roman"/>
          <w:color w:val="000000"/>
          <w:szCs w:val="24"/>
        </w:rPr>
        <w:t xml:space="preserve">. </w:t>
      </w:r>
      <w:r w:rsidR="001107A1" w:rsidRPr="001107A1">
        <w:rPr>
          <w:rFonts w:ascii="Times New Roman" w:hAnsi="Times New Roman"/>
          <w:color w:val="000000"/>
          <w:szCs w:val="24"/>
        </w:rPr>
        <w:t>Nilai koefisien  determinasi dari variabel pajak daerah (X)  terhadap variabel Pendapatan Asli Daerah  (Y) adalah sebesar  0.706. artinya bahwa Pendapatan Asli Daerah (PAD) dipengaruhi oleh pajak daerah sebesar  0.706 atau 71 % dan sisanya 29% dipengaruhi oleh variabel lain yang tidak diteliti</w:t>
      </w:r>
      <w:r w:rsidR="001107A1">
        <w:rPr>
          <w:rFonts w:ascii="Times New Roman" w:hAnsi="Times New Roman"/>
          <w:color w:val="000000"/>
          <w:szCs w:val="24"/>
        </w:rPr>
        <w:t>.</w:t>
      </w:r>
    </w:p>
    <w:p w:rsidR="0074753E" w:rsidRPr="001107A1" w:rsidRDefault="00750E15">
      <w:pPr>
        <w:widowControl w:val="0"/>
        <w:autoSpaceDE w:val="0"/>
        <w:autoSpaceDN w:val="0"/>
        <w:adjustRightInd w:val="0"/>
        <w:snapToGrid w:val="0"/>
        <w:spacing w:line="240" w:lineRule="auto"/>
        <w:jc w:val="both"/>
        <w:rPr>
          <w:rFonts w:ascii="Times New Roman" w:hAnsi="Times New Roman"/>
          <w:sz w:val="24"/>
        </w:rPr>
      </w:pPr>
      <w:r w:rsidRPr="001107A1">
        <w:rPr>
          <w:rFonts w:ascii="Times New Roman" w:hAnsi="Times New Roman"/>
          <w:b/>
          <w:bCs/>
          <w:color w:val="000000"/>
          <w:szCs w:val="20"/>
        </w:rPr>
        <w:t>Kata kunci</w:t>
      </w:r>
      <w:r w:rsidRPr="001107A1">
        <w:rPr>
          <w:rFonts w:ascii="Times New Roman" w:hAnsi="Times New Roman"/>
          <w:color w:val="000000"/>
          <w:szCs w:val="20"/>
        </w:rPr>
        <w:t xml:space="preserve"> :  </w:t>
      </w:r>
      <w:r w:rsidR="001107A1">
        <w:rPr>
          <w:rFonts w:ascii="Times New Roman" w:hAnsi="Times New Roman"/>
          <w:color w:val="000000"/>
          <w:szCs w:val="20"/>
        </w:rPr>
        <w:t>Pajak Daerah, Pendapatan Asli Daerah</w:t>
      </w:r>
    </w:p>
    <w:p w:rsidR="0074753E" w:rsidRPr="001107A1" w:rsidRDefault="0074753E">
      <w:pPr>
        <w:spacing w:after="0" w:line="240" w:lineRule="auto"/>
        <w:jc w:val="both"/>
        <w:rPr>
          <w:rFonts w:ascii="Times New Roman" w:hAnsi="Times New Roman"/>
          <w:b/>
          <w:szCs w:val="24"/>
        </w:rPr>
      </w:pPr>
    </w:p>
    <w:p w:rsidR="0074753E" w:rsidRDefault="00750E15">
      <w:pPr>
        <w:pStyle w:val="Style2"/>
        <w:spacing w:after="0" w:line="240" w:lineRule="auto"/>
        <w:jc w:val="both"/>
        <w:rPr>
          <w:rFonts w:ascii="Times New Roman" w:hAnsi="Times New Roman"/>
          <w:b/>
          <w:bCs/>
          <w:i/>
          <w:iCs/>
          <w:lang w:val="en-GB"/>
        </w:rPr>
      </w:pPr>
      <w:r>
        <w:rPr>
          <w:rFonts w:ascii="Times New Roman" w:hAnsi="Times New Roman"/>
          <w:b/>
          <w:bCs/>
          <w:i/>
          <w:iCs/>
        </w:rPr>
        <w:t>A</w:t>
      </w:r>
      <w:r>
        <w:rPr>
          <w:rFonts w:ascii="Times New Roman" w:hAnsi="Times New Roman"/>
          <w:b/>
          <w:bCs/>
          <w:i/>
          <w:iCs/>
          <w:lang w:val="en-GB"/>
        </w:rPr>
        <w:t>bstract</w:t>
      </w:r>
    </w:p>
    <w:p w:rsidR="00AD607C" w:rsidRPr="00AD607C" w:rsidRDefault="00F92F57" w:rsidP="00AD607C">
      <w:pPr>
        <w:pStyle w:val="Style2"/>
        <w:spacing w:after="0" w:line="240" w:lineRule="auto"/>
        <w:jc w:val="both"/>
        <w:rPr>
          <w:rFonts w:ascii="Times New Roman" w:eastAsia="Times New Roman" w:hAnsi="Times New Roman" w:cs="Times New Roman"/>
          <w:i/>
          <w:sz w:val="22"/>
          <w:szCs w:val="22"/>
          <w:lang w:val="en-US" w:eastAsia="id-ID"/>
        </w:rPr>
      </w:pPr>
      <w:r>
        <w:rPr>
          <w:rFonts w:ascii="Times New Roman" w:eastAsia="Times New Roman" w:hAnsi="Times New Roman" w:cs="Times New Roman"/>
          <w:i/>
          <w:sz w:val="22"/>
          <w:szCs w:val="22"/>
          <w:lang w:val="en-US" w:eastAsia="id-ID"/>
        </w:rPr>
        <w:t xml:space="preserve">        </w:t>
      </w:r>
      <w:r w:rsidR="00B53F06">
        <w:rPr>
          <w:rFonts w:ascii="Times New Roman" w:eastAsia="Times New Roman" w:hAnsi="Times New Roman" w:cs="Times New Roman"/>
          <w:i/>
          <w:sz w:val="22"/>
          <w:szCs w:val="22"/>
          <w:lang w:val="en-US" w:eastAsia="id-ID"/>
        </w:rPr>
        <w:t xml:space="preserve"> </w:t>
      </w:r>
      <w:r w:rsidR="00AD607C" w:rsidRPr="00AD607C">
        <w:rPr>
          <w:rFonts w:ascii="Times New Roman" w:eastAsia="Times New Roman" w:hAnsi="Times New Roman" w:cs="Times New Roman"/>
          <w:i/>
          <w:sz w:val="22"/>
          <w:szCs w:val="22"/>
          <w:lang w:val="en-US" w:eastAsia="id-ID"/>
        </w:rPr>
        <w:t xml:space="preserve">A large number of regions in Indonesia makes it difficult for the central government to coordinate government in the regions. So that to facilitate services and governance arrangements, the central government changed the policy from centralization to decentralization as stated in Law Number 23 of 2014 concerning Regional Government. The manifestation of the decentralization policy is the birth of regional autonomy. In this study, to analyze the economic sectors in Banggai Regency using measurement techniques, the variables can be described as Regional Original Income with the Indicators: Regional Taxes, Regional Levies, Sales of separated regional assets, Other legitimate regional original income, Tax indicators: Restaurant Tax, Hotel Tax, Entertainment Tax, Advertising Tax, Street Lighting Tax, Swallow's Nest Tax. The results of statistical calculations using SPSS, the regression equation obtained is Y = 4.850 + 2.291X The correlation coefficient between the local tax variable and the Regional Original Income variable shows a very strong relationship, namely 0.840. The value of the coefficient of </w:t>
      </w:r>
      <w:r w:rsidR="00AD607C" w:rsidRPr="00AD607C">
        <w:rPr>
          <w:rFonts w:ascii="Times New Roman" w:eastAsia="Times New Roman" w:hAnsi="Times New Roman" w:cs="Times New Roman"/>
          <w:i/>
          <w:sz w:val="22"/>
          <w:szCs w:val="22"/>
          <w:lang w:val="en-US" w:eastAsia="id-ID"/>
        </w:rPr>
        <w:lastRenderedPageBreak/>
        <w:t>determination of the local tax variable (X) on the Local Original Income variable (Y) is 0.706. it means that local revenue (PAD) is influenced by local taxes of 0.706 or 71% and the remaining 29% is influenced by other variables not examined.</w:t>
      </w:r>
    </w:p>
    <w:p w:rsidR="0074753E" w:rsidRDefault="00AD607C" w:rsidP="00AD607C">
      <w:pPr>
        <w:pStyle w:val="Style2"/>
        <w:spacing w:after="0" w:line="240" w:lineRule="auto"/>
        <w:rPr>
          <w:rFonts w:ascii="Times New Roman" w:eastAsia="Times New Roman" w:hAnsi="Times New Roman" w:cs="Times New Roman"/>
          <w:i/>
          <w:sz w:val="22"/>
          <w:szCs w:val="22"/>
          <w:lang w:val="en-US" w:eastAsia="id-ID"/>
        </w:rPr>
      </w:pPr>
      <w:r w:rsidRPr="00AD607C">
        <w:rPr>
          <w:rFonts w:ascii="Times New Roman" w:eastAsia="Times New Roman" w:hAnsi="Times New Roman" w:cs="Times New Roman"/>
          <w:i/>
          <w:sz w:val="22"/>
          <w:szCs w:val="22"/>
          <w:lang w:val="en-US" w:eastAsia="id-ID"/>
        </w:rPr>
        <w:t>Keywords: Local Tax, Local Revenue</w:t>
      </w:r>
    </w:p>
    <w:p w:rsidR="00AD607C" w:rsidRDefault="00AD607C" w:rsidP="00AD607C">
      <w:pPr>
        <w:pStyle w:val="Style2"/>
        <w:spacing w:after="0" w:line="240" w:lineRule="auto"/>
        <w:rPr>
          <w:rStyle w:val="Strong"/>
          <w:rFonts w:ascii="Times New Roman" w:hAnsi="Times New Roman" w:cs="Times New Roman"/>
          <w:b w:val="0"/>
          <w:color w:val="000000" w:themeColor="text1"/>
          <w:lang w:val="en-US"/>
        </w:rPr>
      </w:pPr>
    </w:p>
    <w:p w:rsidR="0074753E" w:rsidRDefault="00750E15">
      <w:pPr>
        <w:pStyle w:val="ListParagraph"/>
        <w:spacing w:after="0" w:line="240" w:lineRule="auto"/>
        <w:ind w:left="0"/>
        <w:rPr>
          <w:rFonts w:ascii="Times New Roman" w:hAnsi="Times New Roman"/>
        </w:rPr>
      </w:pPr>
      <w:r>
        <w:rPr>
          <w:rFonts w:ascii="Times New Roman" w:hAnsi="Times New Roman"/>
          <w:b/>
          <w:szCs w:val="24"/>
        </w:rPr>
        <w:t>PENDAHULUAN</w:t>
      </w:r>
    </w:p>
    <w:p w:rsidR="00AA7BA5" w:rsidRDefault="00F92F57" w:rsidP="00AA7BA5">
      <w:pPr>
        <w:spacing w:line="240" w:lineRule="auto"/>
        <w:ind w:firstLineChars="250" w:firstLine="550"/>
        <w:jc w:val="both"/>
        <w:rPr>
          <w:rFonts w:ascii="Times New Roman" w:hAnsi="Times New Roman"/>
        </w:rPr>
      </w:pPr>
      <w:r w:rsidRPr="00F92F57">
        <w:rPr>
          <w:rFonts w:ascii="Times New Roman" w:hAnsi="Times New Roman"/>
        </w:rPr>
        <w:t>Dalam era otonomi daerah sekarang ini, daerah diberikan kewenangan yang lebih besar untuk mengatur dan m</w:t>
      </w:r>
      <w:r>
        <w:rPr>
          <w:rFonts w:ascii="Times New Roman" w:hAnsi="Times New Roman"/>
        </w:rPr>
        <w:t xml:space="preserve">engurus rumah tangganya sendiri </w:t>
      </w:r>
      <w:r w:rsidR="004F0448">
        <w:rPr>
          <w:rFonts w:ascii="Times New Roman" w:hAnsi="Times New Roman"/>
        </w:rPr>
        <w:fldChar w:fldCharType="begin" w:fldLock="1"/>
      </w:r>
      <w:r w:rsidR="00F00500">
        <w:rPr>
          <w:rFonts w:ascii="Times New Roman" w:hAnsi="Times New Roman"/>
        </w:rPr>
        <w:instrText>ADDIN CSL_CITATION {"citationItems":[{"id":"ITEM-1","itemData":{"DOI":"10.24252/PROFETIK.V1I1A7","ISSN":"2549-1784","abstract":"Villagers have been long marginalized and frequently treated as merely vote getters by outsiders’ power [the elites] to compete for their social and political support. This has been taking places for such a long time including during the time of Soeharto’s New Order. The legislation of Laws Number 22 Year 1999 on Regional Autonomy, and then the Laws Number 32 Year 2004 have provided better hope for a more democratic treatment for the villagers, particularly by the application of Village Autonomy [Otonomi Desa]. Village democracy through Village Autonomy is actually not a new concept in this country. Due to various obstacles, however, this sort of autonomy has never been successfully applied. Since the application of Laws Number 32 Year 2004, by the establishment of Village Democratic Board, it is hoped that village democracy may be successfully realized, not only on its formal aspects but also on its substantial ones.","author":[{"dropping-particle":"","family":"Nadir","given":"Sakinah","non-dropping-particle":"","parse-names":false,"suffix":""}],"container-title":"JURNAL POLITIK PROFETIK","id":"ITEM-1","issue":"1","issued":{"date-parts":[["2013"]]},"page":"1-21","title":"OTONOMI DAERAH DAN DESENTRALISASI DESA:  Menuju Pemberdayaan Masyarakat Desa","type":"article-journal","volume":"1"},"uris":["http://www.mendeley.com/documents/?uuid=6c9ad251-1bb1-3b0c-90ba-b17116703c64"]}],"mendeley":{"formattedCitation":"(Nadir, 2013)","plainTextFormattedCitation":"(Nadir, 2013)","previouslyFormattedCitation":"(Nadir, 2013)"},"properties":{"noteIndex":0},"schema":"https://github.com/citation-style-language/schema/raw/master/csl-citation.json"}</w:instrText>
      </w:r>
      <w:r w:rsidR="004F0448">
        <w:rPr>
          <w:rFonts w:ascii="Times New Roman" w:hAnsi="Times New Roman"/>
        </w:rPr>
        <w:fldChar w:fldCharType="separate"/>
      </w:r>
      <w:r w:rsidRPr="00F92F57">
        <w:rPr>
          <w:rFonts w:ascii="Times New Roman" w:hAnsi="Times New Roman"/>
          <w:noProof/>
        </w:rPr>
        <w:t>(Nadir, 2013)</w:t>
      </w:r>
      <w:r w:rsidR="004F0448">
        <w:rPr>
          <w:rFonts w:ascii="Times New Roman" w:hAnsi="Times New Roman"/>
        </w:rPr>
        <w:fldChar w:fldCharType="end"/>
      </w:r>
      <w:r w:rsidRPr="00F92F57">
        <w:rPr>
          <w:rFonts w:ascii="Times New Roman" w:hAnsi="Times New Roman"/>
        </w:rPr>
        <w:t xml:space="preserve"> Tujuan implementasi otonomi daerah antara lain untuk lebih mendekatkan pelayanan pemerintah kepada masyarakat, memudahkan masyarakat untuk memantau dan mengontrol penggunaan dana yang bersumber dari Anggaran Pendapatan dan Belanja Daerah (APBD), selain untuk menciptakan persaingan yang sehat antar daerah dan mendorong timbulnya inovasi. Sejalan dengan kewenangan tersebut, Pemerintah Daerah diharapkan lebih mampu menggali sumber-sumber keuangan khususnya untuk memenuhi kebutuhan pembiayaan pemerin</w:t>
      </w:r>
      <w:r w:rsidR="00F00500">
        <w:rPr>
          <w:rFonts w:ascii="Times New Roman" w:hAnsi="Times New Roman"/>
        </w:rPr>
        <w:t xml:space="preserve">tahan dan pembangunan di daerah </w:t>
      </w:r>
      <w:r w:rsidR="004F0448">
        <w:rPr>
          <w:rFonts w:ascii="Times New Roman" w:hAnsi="Times New Roman"/>
        </w:rPr>
        <w:fldChar w:fldCharType="begin" w:fldLock="1"/>
      </w:r>
      <w:r w:rsidR="00F00500">
        <w:rPr>
          <w:rFonts w:ascii="Times New Roman" w:hAnsi="Times New Roman"/>
        </w:rPr>
        <w:instrText>ADDIN CSL_CITATION {"citationItems":[{"id":"ITEM-1","itemData":{"DOI":"10.15642/OJE.2020.4.2.169-179","ISSN":"2715-4882","abstract":"Pajak daerah merupakan iuran wajib yang harus dibayarkan oleh setiap masyarakat sebagai bentuk kontribusi kepada daerah yang sifatnya memaksa berdasarkan undang-undang. Adanya otonomi daerah memaksa setiap daerah untuk berinovasi dalam menghasilkan pendapatan daerahnya sendiri dengan melakukan penggalian terhadap sumber-sumber pendapatan khususnya Pendapatan Asli Daerah. Berdasarkan hasil penelitian, pajak merupakan komponen Pendapatan Asli Daerah yang memiliki kontribusi besar, diantaranya adalah pajak kendaraan bermotor dan bea balik nama kendaraan bermotor. Sektor pajak merupakan sektor yang sangat memengaruhi kondisi keuangan Pemerintah Provinsi Jawa Timur karena digunakan untuk mengelola dan mengatur perekonomian Provinsi Jawa Timur. Penelitian ini menjelaskan bagaimana kontribusi dari pajak kendaraan bermotor dan bea balik nama kendaraan bermotor terhadap Pendapatan Asli Daerah Provinsi Jawa Timur. Penerimaan dari dana Pendapatan Asli Daerah diharapkan dapat meningkatkan kualitas dan pelayanan baik dalam pembangunan fisik maupun non fisik di Provinsi Jawa Timur. Perwujudan otonomi daerah di Provinsi Jawa Timur sudah efektif dapat dilihat dengan keberhasilan dalam menggali sumber-sumber dana dan pembangunan daerah","author":[{"dropping-particle":"","family":"Islami","given":"Debby","non-dropping-particle":"","parse-names":false,"suffix":""},{"dropping-particle":"","family":"Lilik","given":"Rahmawati","non-dropping-particle":"","parse-names":false,"suffix":""}],"container-title":"OECONOMICUS Journal of Economics","id":"ITEM-1","issue":"2","issued":{"date-parts":[["2020","6","5"]]},"page":"169-179","publisher":"State Islamic University (UIN) of Sunan Ampel","title":"Analisis Kontribusi Pajak Kendaraan Bermotor dan Bea Balik Nama Kendaraan Bermotor terhadap Pendapatan Asli Daerah (PAD) Provinsi Jawa Timur","type":"article-journal","volume":"4"},"uris":["http://www.mendeley.com/documents/?uuid=25ed2ca0-90f4-3f7c-980b-3cd9511ab3d0"]}],"mendeley":{"formattedCitation":"(Islami &amp; Lilik, 2020)","plainTextFormattedCitation":"(Islami &amp; Lilik, 2020)","previouslyFormattedCitation":"(Islami &amp; Lilik, 2020)"},"properties":{"noteIndex":0},"schema":"https://github.com/citation-style-language/schema/raw/master/csl-citation.json"}</w:instrText>
      </w:r>
      <w:r w:rsidR="004F0448">
        <w:rPr>
          <w:rFonts w:ascii="Times New Roman" w:hAnsi="Times New Roman"/>
        </w:rPr>
        <w:fldChar w:fldCharType="separate"/>
      </w:r>
      <w:r w:rsidR="00F00500" w:rsidRPr="00F00500">
        <w:rPr>
          <w:rFonts w:ascii="Times New Roman" w:hAnsi="Times New Roman"/>
          <w:noProof/>
        </w:rPr>
        <w:t>(Islami &amp; Lilik, 2020)</w:t>
      </w:r>
      <w:r w:rsidR="004F0448">
        <w:rPr>
          <w:rFonts w:ascii="Times New Roman" w:hAnsi="Times New Roman"/>
        </w:rPr>
        <w:fldChar w:fldCharType="end"/>
      </w:r>
      <w:r w:rsidR="00AA7BA5">
        <w:rPr>
          <w:rFonts w:ascii="Times New Roman" w:hAnsi="Times New Roman"/>
        </w:rPr>
        <w:t xml:space="preserve">. </w:t>
      </w:r>
      <w:r w:rsidR="00AA7BA5" w:rsidRPr="00AA7BA5">
        <w:rPr>
          <w:rFonts w:ascii="Times New Roman" w:hAnsi="Times New Roman"/>
        </w:rPr>
        <w:t>Undang-undang nomor 33 Tahun 2004 tentang Perimbangan Keuangan antara Pemerintah Pusat dan Pemerintah Daerah telah menetapkan bahwa salah satu Pendapatan Asli Daerah (PAD) adalah Pajak Daerah. Pajak Daerah, yang selanjutnya disebut Pajak, adalah kontribusi wajib kepada Daerah yang terutang oleh orang pribadi atau badan yang bersifat memaksa berdasarkan Undang-Undang, dengan tidak mendapatkan imbalan secara langsung dan digunakan untuk keperluan Daerah bagi seb</w:t>
      </w:r>
      <w:r w:rsidR="00AA7BA5">
        <w:rPr>
          <w:rFonts w:ascii="Times New Roman" w:hAnsi="Times New Roman"/>
        </w:rPr>
        <w:t xml:space="preserve">esar-besarnya kemakmuran rakyat </w:t>
      </w:r>
      <w:r w:rsidR="004F0448">
        <w:rPr>
          <w:rFonts w:ascii="Times New Roman" w:hAnsi="Times New Roman"/>
        </w:rPr>
        <w:fldChar w:fldCharType="begin" w:fldLock="1"/>
      </w:r>
      <w:r w:rsidR="00DA4677">
        <w:rPr>
          <w:rFonts w:ascii="Times New Roman" w:hAnsi="Times New Roman"/>
        </w:rPr>
        <w:instrText>ADDIN CSL_CITATION {"citationItems":[{"id":"ITEM-1","itemData":{"DOI":"10.35794/EMBA.3.4.2015.11075","ISSN":"2622-6219","abstract":"Seiring dengan berjalannya waktu Direktorat Jendral Pajak merasa perlu untuk mengembangkan dan menyempurnakan struktur organisasi, pembentukan kantor, dan penerapan sistem modern. Modernisasi lebih lanjut ditandai dengan penerapan teknologi informasi yang baru dalam pelayanan perpajakan berupa,  online payment, e-SPT, e-filin  g,   e-registration , dan sistem informasi. Tujuan dari penelitian ini yaitu untuk mengetahui pengaruh dari ­modernisasi sistem administrasi perpajakan yang meliputi struktur organisasi,  b  usiness   p  rocess  dan teknologi informasi dan komunikasi, penyempurnaan manajemen sumber daya manusia dan pelaksanaan  good governance  terhadap kepatuhan wajib pajak orang pribadi dan wajib pajak badan yang terdaftar pada Kantor Pelayanan Pajak Pratama Manado. Metode penelitian yang digunakan yaitu penelitian kuantitatif dengan menggunakan kuesioner penelitian dan didistribusikan kepada 50 wajib pajak orang pribadi dan 50 wajib pajak badan.   Hasil penelitian menunjukkan bahwa modernisasi sistem administrasi perpajakan memiliki pengaruh yang positif terhadap kepatuhan wajib pajak orang pribadi dan wajib pajak badan. Pimpinan  KPP Pratama Manado sebaiknya meningkatkan pelayanan prima terhadap wajib pajak, agar berdampak positif terhadap peningkatan kepatuhan wajib pajak.            Kata kunci :    modernisasi, sistem administrasi, perpajakan, kepatuhan, wajib pajak","author":[{"dropping-particle":"","family":"Sarunan","given":"Widya K","non-dropping-particle":"","parse-names":false,"suffix":""}],"container-title":"Jurnal EMBA : Jurnal Riset Ekonomi, Manajemen, Bisnis dan Akuntansi","id":"ITEM-1","issue":"4","issued":{"date-parts":[["2016","2","6"]]},"page":"518-526","title":"PENGARUH MODERNISASI SISTEM ADMINISTRASIf PERPAJAKAN TERHADAP KEPATUHAN WAJIB PAJAK ORANG PRIBADI DAN WAJIB PAJAK BADAN  PADA KANTOR PELAYANAN PAJAK PRATAMA MANADO","type":"article-journal","volume":"3"},"uris":["http://www.mendeley.com/documents/?uuid=9911e17f-976a-3577-a7ab-e7824d6db601"]}],"mendeley":{"formattedCitation":"(Sarunan, 2016)","plainTextFormattedCitation":"(Sarunan, 2016)","previouslyFormattedCitation":"(Sarunan, 2016)"},"properties":{"noteIndex":0},"schema":"https://github.com/citation-style-language/schema/raw/master/csl-citation.json"}</w:instrText>
      </w:r>
      <w:r w:rsidR="004F0448">
        <w:rPr>
          <w:rFonts w:ascii="Times New Roman" w:hAnsi="Times New Roman"/>
        </w:rPr>
        <w:fldChar w:fldCharType="separate"/>
      </w:r>
      <w:r w:rsidR="00AA7BA5" w:rsidRPr="00AA7BA5">
        <w:rPr>
          <w:rFonts w:ascii="Times New Roman" w:hAnsi="Times New Roman"/>
          <w:noProof/>
        </w:rPr>
        <w:t>(Sarunan, 2016)</w:t>
      </w:r>
      <w:r w:rsidR="004F0448">
        <w:rPr>
          <w:rFonts w:ascii="Times New Roman" w:hAnsi="Times New Roman"/>
        </w:rPr>
        <w:fldChar w:fldCharType="end"/>
      </w:r>
      <w:r w:rsidR="00AA7BA5">
        <w:rPr>
          <w:rFonts w:ascii="Times New Roman" w:hAnsi="Times New Roman"/>
        </w:rPr>
        <w:t xml:space="preserve">.      </w:t>
      </w:r>
      <w:r w:rsidR="00AA7BA5" w:rsidRPr="00AA7BA5">
        <w:rPr>
          <w:rFonts w:ascii="Times New Roman" w:hAnsi="Times New Roman"/>
        </w:rPr>
        <w:t>Penerimaan pajak asli daerah pun tentunya akan meningkat, jika pengembangan potensi-potensi daerah ini berhasil. Berikut adalah tabel realisasi pendapatan daerah kabupaten Banggai</w:t>
      </w:r>
    </w:p>
    <w:p w:rsidR="00E7219A" w:rsidRDefault="00E7219A" w:rsidP="00AA7BA5">
      <w:pPr>
        <w:spacing w:after="0" w:line="240" w:lineRule="auto"/>
        <w:ind w:firstLine="720"/>
        <w:jc w:val="center"/>
        <w:rPr>
          <w:rFonts w:ascii="Times New Roman" w:hAnsi="Times New Roman"/>
          <w:b/>
          <w:szCs w:val="24"/>
        </w:rPr>
      </w:pPr>
    </w:p>
    <w:p w:rsidR="00AA7BA5" w:rsidRPr="00AA7BA5" w:rsidRDefault="00AA7BA5" w:rsidP="00AA7BA5">
      <w:pPr>
        <w:spacing w:after="0" w:line="240" w:lineRule="auto"/>
        <w:ind w:firstLine="720"/>
        <w:jc w:val="center"/>
        <w:rPr>
          <w:rFonts w:ascii="Times New Roman" w:hAnsi="Times New Roman"/>
          <w:b/>
          <w:szCs w:val="24"/>
        </w:rPr>
      </w:pPr>
      <w:r>
        <w:rPr>
          <w:rFonts w:ascii="Times New Roman" w:hAnsi="Times New Roman"/>
          <w:b/>
          <w:szCs w:val="24"/>
        </w:rPr>
        <w:t>Tabel 1</w:t>
      </w:r>
    </w:p>
    <w:p w:rsidR="00AA7BA5" w:rsidRPr="00AA7BA5" w:rsidRDefault="00AA7BA5" w:rsidP="00AA7BA5">
      <w:pPr>
        <w:spacing w:after="0" w:line="240" w:lineRule="auto"/>
        <w:ind w:firstLine="720"/>
        <w:jc w:val="center"/>
        <w:rPr>
          <w:rFonts w:ascii="Times New Roman" w:hAnsi="Times New Roman"/>
          <w:b/>
          <w:szCs w:val="24"/>
        </w:rPr>
      </w:pPr>
      <w:r w:rsidRPr="00AA7BA5">
        <w:rPr>
          <w:rFonts w:ascii="Times New Roman" w:hAnsi="Times New Roman"/>
          <w:b/>
          <w:szCs w:val="24"/>
        </w:rPr>
        <w:t>Realisasi Pendapatan daerah Kabupaten Banggai</w:t>
      </w:r>
    </w:p>
    <w:p w:rsidR="00AA7BA5" w:rsidRPr="00AA7BA5" w:rsidRDefault="00AA7BA5" w:rsidP="00AA7BA5">
      <w:pPr>
        <w:spacing w:after="0" w:line="240" w:lineRule="auto"/>
        <w:ind w:firstLine="720"/>
        <w:jc w:val="center"/>
        <w:rPr>
          <w:rFonts w:ascii="Times New Roman" w:hAnsi="Times New Roman"/>
          <w:b/>
          <w:szCs w:val="24"/>
        </w:rPr>
      </w:pPr>
      <w:r w:rsidRPr="00AA7BA5">
        <w:rPr>
          <w:rFonts w:ascii="Times New Roman" w:hAnsi="Times New Roman"/>
          <w:b/>
          <w:szCs w:val="24"/>
        </w:rPr>
        <w:t>Tahun 2014-2018 ( dalam ribuan rupiah )</w:t>
      </w:r>
    </w:p>
    <w:tbl>
      <w:tblPr>
        <w:tblStyle w:val="TableGrid"/>
        <w:tblW w:w="0" w:type="auto"/>
        <w:tblInd w:w="738" w:type="dxa"/>
        <w:tblLook w:val="04A0"/>
      </w:tblPr>
      <w:tblGrid>
        <w:gridCol w:w="1436"/>
        <w:gridCol w:w="2278"/>
        <w:gridCol w:w="2127"/>
        <w:gridCol w:w="2170"/>
      </w:tblGrid>
      <w:tr w:rsidR="00AA7BA5" w:rsidRPr="00AA7BA5" w:rsidTr="00220C48">
        <w:tc>
          <w:tcPr>
            <w:tcW w:w="1436"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Tahun</w:t>
            </w:r>
          </w:p>
        </w:tc>
        <w:tc>
          <w:tcPr>
            <w:tcW w:w="2278"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Pendapatan Daerah</w:t>
            </w:r>
          </w:p>
        </w:tc>
        <w:tc>
          <w:tcPr>
            <w:tcW w:w="2127"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PAD</w:t>
            </w:r>
          </w:p>
        </w:tc>
        <w:tc>
          <w:tcPr>
            <w:tcW w:w="2170"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Pajak Daerah</w:t>
            </w:r>
          </w:p>
        </w:tc>
      </w:tr>
      <w:tr w:rsidR="00AA7BA5" w:rsidRPr="00AA7BA5" w:rsidTr="00220C48">
        <w:tc>
          <w:tcPr>
            <w:tcW w:w="1436"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2014</w:t>
            </w:r>
          </w:p>
        </w:tc>
        <w:tc>
          <w:tcPr>
            <w:tcW w:w="2278"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1.198.950.867</w:t>
            </w:r>
          </w:p>
        </w:tc>
        <w:tc>
          <w:tcPr>
            <w:tcW w:w="2127"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72.768.032</w:t>
            </w:r>
          </w:p>
        </w:tc>
        <w:tc>
          <w:tcPr>
            <w:tcW w:w="2170"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22.259.741</w:t>
            </w:r>
          </w:p>
        </w:tc>
      </w:tr>
      <w:tr w:rsidR="00AA7BA5" w:rsidRPr="00AA7BA5" w:rsidTr="00220C48">
        <w:tc>
          <w:tcPr>
            <w:tcW w:w="1436"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2015</w:t>
            </w:r>
          </w:p>
        </w:tc>
        <w:tc>
          <w:tcPr>
            <w:tcW w:w="2278"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1.381.027.258</w:t>
            </w:r>
          </w:p>
        </w:tc>
        <w:tc>
          <w:tcPr>
            <w:tcW w:w="2127"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112.387.822</w:t>
            </w:r>
          </w:p>
        </w:tc>
        <w:tc>
          <w:tcPr>
            <w:tcW w:w="2170"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30.119.936</w:t>
            </w:r>
          </w:p>
        </w:tc>
      </w:tr>
      <w:tr w:rsidR="00AA7BA5" w:rsidRPr="00AA7BA5" w:rsidTr="00220C48">
        <w:tc>
          <w:tcPr>
            <w:tcW w:w="1436"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2016</w:t>
            </w:r>
          </w:p>
        </w:tc>
        <w:tc>
          <w:tcPr>
            <w:tcW w:w="2278"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1.663.759.377</w:t>
            </w:r>
          </w:p>
        </w:tc>
        <w:tc>
          <w:tcPr>
            <w:tcW w:w="2127"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147.293.744</w:t>
            </w:r>
          </w:p>
        </w:tc>
        <w:tc>
          <w:tcPr>
            <w:tcW w:w="2170"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36.484.660</w:t>
            </w:r>
          </w:p>
        </w:tc>
      </w:tr>
      <w:tr w:rsidR="00AA7BA5" w:rsidRPr="00AA7BA5" w:rsidTr="00220C48">
        <w:tc>
          <w:tcPr>
            <w:tcW w:w="1436"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2017</w:t>
            </w:r>
          </w:p>
        </w:tc>
        <w:tc>
          <w:tcPr>
            <w:tcW w:w="2278"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1.855.045.844</w:t>
            </w:r>
          </w:p>
        </w:tc>
        <w:tc>
          <w:tcPr>
            <w:tcW w:w="2127"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166.014.779</w:t>
            </w:r>
          </w:p>
        </w:tc>
        <w:tc>
          <w:tcPr>
            <w:tcW w:w="2170"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37.253.716</w:t>
            </w:r>
          </w:p>
        </w:tc>
      </w:tr>
      <w:tr w:rsidR="00AA7BA5" w:rsidRPr="00AA7BA5" w:rsidTr="00220C48">
        <w:tc>
          <w:tcPr>
            <w:tcW w:w="1436"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2018</w:t>
            </w:r>
          </w:p>
        </w:tc>
        <w:tc>
          <w:tcPr>
            <w:tcW w:w="2278"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1.994.378.669</w:t>
            </w:r>
          </w:p>
        </w:tc>
        <w:tc>
          <w:tcPr>
            <w:tcW w:w="2127"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181.271.537</w:t>
            </w:r>
          </w:p>
        </w:tc>
        <w:tc>
          <w:tcPr>
            <w:tcW w:w="2170" w:type="dxa"/>
          </w:tcPr>
          <w:p w:rsidR="00AA7BA5" w:rsidRPr="00AA7BA5" w:rsidRDefault="00AA7BA5" w:rsidP="00E34D9A">
            <w:pPr>
              <w:spacing w:after="0" w:line="240" w:lineRule="auto"/>
              <w:jc w:val="center"/>
              <w:rPr>
                <w:rFonts w:ascii="Times New Roman" w:hAnsi="Times New Roman"/>
                <w:szCs w:val="24"/>
              </w:rPr>
            </w:pPr>
            <w:r w:rsidRPr="00AA7BA5">
              <w:rPr>
                <w:rFonts w:ascii="Times New Roman" w:hAnsi="Times New Roman"/>
                <w:szCs w:val="24"/>
              </w:rPr>
              <w:t>64.713.938</w:t>
            </w:r>
          </w:p>
        </w:tc>
      </w:tr>
    </w:tbl>
    <w:p w:rsidR="00B97823" w:rsidRDefault="00B97823" w:rsidP="00DA4677">
      <w:pPr>
        <w:spacing w:line="240" w:lineRule="auto"/>
        <w:ind w:firstLineChars="250" w:firstLine="550"/>
        <w:jc w:val="both"/>
        <w:rPr>
          <w:rFonts w:ascii="Times New Roman" w:hAnsi="Times New Roman"/>
        </w:rPr>
      </w:pPr>
    </w:p>
    <w:p w:rsidR="00DA4677" w:rsidRDefault="00DA4677" w:rsidP="00DA4677">
      <w:pPr>
        <w:spacing w:line="240" w:lineRule="auto"/>
        <w:ind w:firstLineChars="250" w:firstLine="550"/>
        <w:jc w:val="both"/>
        <w:rPr>
          <w:rFonts w:ascii="Times New Roman" w:hAnsi="Times New Roman"/>
        </w:rPr>
      </w:pPr>
      <w:r>
        <w:rPr>
          <w:rFonts w:ascii="Times New Roman" w:hAnsi="Times New Roman"/>
        </w:rPr>
        <w:t>P</w:t>
      </w:r>
      <w:r w:rsidRPr="00DA4677">
        <w:rPr>
          <w:rFonts w:ascii="Times New Roman" w:hAnsi="Times New Roman"/>
        </w:rPr>
        <w:t>embangunan ekonomi daerah adala</w:t>
      </w:r>
      <w:r>
        <w:rPr>
          <w:rFonts w:ascii="Times New Roman" w:hAnsi="Times New Roman"/>
        </w:rPr>
        <w:t xml:space="preserve">h </w:t>
      </w:r>
      <w:r w:rsidRPr="00DA4677">
        <w:rPr>
          <w:rFonts w:ascii="Times New Roman" w:hAnsi="Times New Roman"/>
        </w:rPr>
        <w:t>Suatu proses dimana pemerintah daerah dan masyarakatnya mengelola sumber daya-sumber daya yang ada dan membentuk suatu pola kemitraan antara pemerintah daerah dengan sektor swasta untuk menciptakan suatu lapangan kerja baru dan merangsang perkembangan kegiatan ekonomi (pertumbuhan ekonomi) dalam wilayah tersebut.</w:t>
      </w:r>
      <w:r w:rsidR="004F0448">
        <w:rPr>
          <w:rFonts w:ascii="Times New Roman" w:hAnsi="Times New Roman"/>
        </w:rPr>
        <w:fldChar w:fldCharType="begin" w:fldLock="1"/>
      </w:r>
      <w:r w:rsidR="0025480B">
        <w:rPr>
          <w:rFonts w:ascii="Times New Roman" w:hAnsi="Times New Roman"/>
        </w:rPr>
        <w:instrText>ADDIN CSL_CITATION {"citationItems":[{"id":"ITEM-1","itemData":{"abstract":"ujuan utama pembangunan ekonomi daerah adalah untuk meningkatkan kesejahteraan masyarakat dengan cara peningkatan jumlah dan jenis peluang kerja untuk masyarakat setempat. Dalam upaya untuk mencapai tujuan tersebut, pemerintah daerah harus mampu membuat prediksi tentang semua potensi sumberdaya yang ada, pemerintah daerah dan masyarakatnya harus secara bersama-sama mengambil inisiatif pembanguan daerah. Tujauan penelitian mengetahui sektor dan subsubsektor ekonomi apa yang paling potesial dan berdaya saing untuk dikembangkan sebagai penunjang pertumbuhan ekonomi di Kota Tomohon. Metode penelitian yang digunakan analisis Shift Share dan LQ. Hasil perhitungan Shift Share Sub sektor yang menjadi penyumbang terbesar adalah Pertanian, Peternakan, Perburuan dan Jasa Pertanian dan juga Sub subsektor yang menjadi penyumbang terbesar adalah subsubsektor perkebunan, peternakan, tanaman hortikultura dan tanaman pangan. Hasil perhitungan LQ pada tabel diatas selama periode 2010 sampai 2016 di Kota Tomohon yang memiliki nilai LQ&gt;1 atau basis/unggulan adalah sub sektor Pertanian, Peternakan, Perburuan dan Jasa Pertanian dengan nilai LQ rata-rata sebesar 1,38% dan juga yang memiliki LQ&gt;1 adalah sub subsektor Tanaman Hortikultura yang memiliki nilai LQ rata-rata 2,32% kemudian sub subsektor peternakan dengan nilai LQ rata-rata sebesar 2,74% terakhir sub subsektor jasa pertanian dan perburuan yang memiliki nilai LQ rata-rata 1,38%.","author":[{"dropping-particle":"","family":"Tumangkeng","given":"Steeva","non-dropping-particle":"","parse-names":false,"suffix":""}],"container-title":"Jurnal Berkala Ilmiah Efisiensi","id":"ITEM-1","issue":"01","issued":{"date-parts":[["2018"]]},"page":"127-138","title":"ANALISIS POTENSI EKONOMI DI SEKTOR DAN SUB SEKTOR PERTANIAN, KEHUTANAN DAN PERIKANAN KOTA TOMOHON | Tumangkeng | Jurnal Berkala Ilmiah Efisiensi","type":"article-journal","volume":"18"},"uris":["http://www.mendeley.com/documents/?uuid=08b52946-13bd-3586-9227-1ca270d6d698"]}],"mendeley":{"formattedCitation":"(Tumangkeng, 2018)","plainTextFormattedCitation":"(Tumangkeng, 2018)","previouslyFormattedCitation":"(Tumangkeng, 2018)"},"properties":{"noteIndex":0},"schema":"https://github.com/citation-style-language/schema/raw/master/csl-citation.json"}</w:instrText>
      </w:r>
      <w:r w:rsidR="004F0448">
        <w:rPr>
          <w:rFonts w:ascii="Times New Roman" w:hAnsi="Times New Roman"/>
        </w:rPr>
        <w:fldChar w:fldCharType="separate"/>
      </w:r>
      <w:r w:rsidRPr="00DA4677">
        <w:rPr>
          <w:rFonts w:ascii="Times New Roman" w:hAnsi="Times New Roman"/>
          <w:noProof/>
        </w:rPr>
        <w:t>(Tumangkeng, 2018)</w:t>
      </w:r>
      <w:r w:rsidR="004F0448">
        <w:rPr>
          <w:rFonts w:ascii="Times New Roman" w:hAnsi="Times New Roman"/>
        </w:rPr>
        <w:fldChar w:fldCharType="end"/>
      </w:r>
      <w:r>
        <w:rPr>
          <w:rFonts w:ascii="Times New Roman" w:hAnsi="Times New Roman"/>
        </w:rPr>
        <w:t xml:space="preserve">. </w:t>
      </w:r>
      <w:r w:rsidR="0025480B" w:rsidRPr="0025480B">
        <w:rPr>
          <w:rFonts w:ascii="Times New Roman" w:hAnsi="Times New Roman"/>
        </w:rPr>
        <w:t>Pendapatan Asli Daerah merupakan pendapatan daerah yang di peroleh dari sumber-sumber potensi yang dimiliki oleh daerah tersebut yang selanjutnya dikelola sendiri oleh pemerintah daerah</w:t>
      </w:r>
      <w:r w:rsidR="0025480B">
        <w:rPr>
          <w:rFonts w:ascii="Times New Roman" w:hAnsi="Times New Roman"/>
        </w:rPr>
        <w:t xml:space="preserve"> </w:t>
      </w:r>
      <w:r w:rsidR="004F0448">
        <w:rPr>
          <w:rFonts w:ascii="Times New Roman" w:hAnsi="Times New Roman"/>
        </w:rPr>
        <w:fldChar w:fldCharType="begin" w:fldLock="1"/>
      </w:r>
      <w:r w:rsidR="0025480B">
        <w:rPr>
          <w:rFonts w:ascii="Times New Roman" w:hAnsi="Times New Roman"/>
        </w:rPr>
        <w:instrText>ADDIN CSL_CITATION {"citationItems":[{"id":"ITEM-1","itemData":{"ISSN":"1693-928X","abstract":"The study identified that with the model used, it can be used to view the local tax contribution and regional retribution against the original Revenue areas. Based on the results of statistical tests, then it can be inferred that the model used to measure the local tax levy and the original revenue is able to explain variations of the region. This can be seen, if there is a 1 percent increase in the tax levy and the original revenue can increase the area that each of 0,249 and 0.505 percent. On the other hand R (coefficient of determination) indicates the number of 3.139 percent identified that the magnitude of\nthe influence of the variable X to variable Y of 81,7 percent and the rest of 12.3 per cent determined by other variables that are not identified in this model. Economic implications that could be drawn from the test results above, is a donation or contribution/share local tax levy and the area has a strategic position in Enhancing support of The original revenue (PAD). Thus an attempt to improve the reception of the original revenue areas continue to do with intensification of efforts and extensification. Intensification of efforts can be done through improving the quality of human resources, quality of service and improved surveillance of the taxpayer effective. While the exstenfication collection was done by logging the object and the subject of taxes, the excavation of new sources and the creation of regional regulations more in line with the development of the State.","author":[{"dropping-particle":"","family":"Gomies","given":"Stevanus J.","non-dropping-particle":"","parse-names":false,"suffix":""},{"dropping-particle":"","family":"Pattiasina","given":"Victor","non-dropping-particle":"","parse-names":false,"suffix":""}],"container-title":"Jurnal Ilmiah ASET","id":"ITEM-1","issue":"02","issued":{"date-parts":[["2011","9"]]},"page":"176-184","title":"Analisis Kontribusi Pajak Daerah dan Retribusi Daerah terhadap Pendapatan Asli Daerah di Kabupaten Maluku Tenggara | Jurnal Ilmiah Aset","type":"article-journal","volume":"13"},"uris":["http://www.mendeley.com/documents/?uuid=9005742f-14f3-38c6-9543-b24e57b27ffc"]}],"mendeley":{"formattedCitation":"(Gomies &amp; Pattiasina, 2011)","plainTextFormattedCitation":"(Gomies &amp; Pattiasina, 2011)","previouslyFormattedCitation":"(Gomies &amp; Pattiasina, 2011)"},"properties":{"noteIndex":0},"schema":"https://github.com/citation-style-language/schema/raw/master/csl-citation.json"}</w:instrText>
      </w:r>
      <w:r w:rsidR="004F0448">
        <w:rPr>
          <w:rFonts w:ascii="Times New Roman" w:hAnsi="Times New Roman"/>
        </w:rPr>
        <w:fldChar w:fldCharType="separate"/>
      </w:r>
      <w:r w:rsidR="0025480B" w:rsidRPr="0025480B">
        <w:rPr>
          <w:rFonts w:ascii="Times New Roman" w:hAnsi="Times New Roman"/>
          <w:noProof/>
        </w:rPr>
        <w:t>(Gomies &amp; Pattiasina, 2011)</w:t>
      </w:r>
      <w:r w:rsidR="004F0448">
        <w:rPr>
          <w:rFonts w:ascii="Times New Roman" w:hAnsi="Times New Roman"/>
        </w:rPr>
        <w:fldChar w:fldCharType="end"/>
      </w:r>
    </w:p>
    <w:p w:rsidR="00E7219A" w:rsidRDefault="00E7219A" w:rsidP="0025480B">
      <w:pPr>
        <w:spacing w:after="0" w:line="240" w:lineRule="auto"/>
        <w:jc w:val="center"/>
        <w:rPr>
          <w:rFonts w:ascii="Times New Roman" w:hAnsi="Times New Roman"/>
          <w:szCs w:val="24"/>
          <w:shd w:val="clear" w:color="auto" w:fill="FFFFFF"/>
        </w:rPr>
      </w:pPr>
    </w:p>
    <w:p w:rsidR="00E7219A" w:rsidRDefault="00E7219A" w:rsidP="0025480B">
      <w:pPr>
        <w:spacing w:after="0" w:line="240" w:lineRule="auto"/>
        <w:jc w:val="center"/>
        <w:rPr>
          <w:rFonts w:ascii="Times New Roman" w:hAnsi="Times New Roman"/>
          <w:szCs w:val="24"/>
          <w:shd w:val="clear" w:color="auto" w:fill="FFFFFF"/>
        </w:rPr>
      </w:pPr>
    </w:p>
    <w:p w:rsidR="00E7219A" w:rsidRDefault="00E7219A" w:rsidP="0025480B">
      <w:pPr>
        <w:spacing w:after="0" w:line="240" w:lineRule="auto"/>
        <w:jc w:val="center"/>
        <w:rPr>
          <w:rFonts w:ascii="Times New Roman" w:hAnsi="Times New Roman"/>
          <w:szCs w:val="24"/>
          <w:shd w:val="clear" w:color="auto" w:fill="FFFFFF"/>
        </w:rPr>
      </w:pPr>
    </w:p>
    <w:p w:rsidR="00B53F06" w:rsidRDefault="00B53F06" w:rsidP="0025480B">
      <w:pPr>
        <w:spacing w:after="0" w:line="240" w:lineRule="auto"/>
        <w:jc w:val="center"/>
        <w:rPr>
          <w:rFonts w:ascii="Times New Roman" w:hAnsi="Times New Roman"/>
          <w:szCs w:val="24"/>
          <w:shd w:val="clear" w:color="auto" w:fill="FFFFFF"/>
        </w:rPr>
      </w:pPr>
    </w:p>
    <w:p w:rsidR="00E7219A" w:rsidRDefault="00E7219A" w:rsidP="0025480B">
      <w:pPr>
        <w:spacing w:after="0" w:line="240" w:lineRule="auto"/>
        <w:jc w:val="center"/>
        <w:rPr>
          <w:rFonts w:ascii="Times New Roman" w:hAnsi="Times New Roman"/>
          <w:szCs w:val="24"/>
          <w:shd w:val="clear" w:color="auto" w:fill="FFFFFF"/>
        </w:rPr>
      </w:pPr>
    </w:p>
    <w:p w:rsidR="00B14DCD" w:rsidRDefault="0025480B" w:rsidP="0025480B">
      <w:pPr>
        <w:spacing w:after="0" w:line="240" w:lineRule="auto"/>
        <w:jc w:val="center"/>
        <w:rPr>
          <w:rFonts w:ascii="Times New Roman" w:hAnsi="Times New Roman"/>
          <w:szCs w:val="24"/>
          <w:shd w:val="clear" w:color="auto" w:fill="FFFFFF"/>
        </w:rPr>
      </w:pPr>
      <w:r>
        <w:rPr>
          <w:rFonts w:ascii="Times New Roman" w:hAnsi="Times New Roman"/>
          <w:szCs w:val="24"/>
          <w:shd w:val="clear" w:color="auto" w:fill="FFFFFF"/>
        </w:rPr>
        <w:lastRenderedPageBreak/>
        <w:t>Gambar. 1</w:t>
      </w:r>
    </w:p>
    <w:p w:rsidR="0025480B" w:rsidRDefault="0025480B" w:rsidP="0025480B">
      <w:pPr>
        <w:spacing w:after="0" w:line="240" w:lineRule="auto"/>
        <w:jc w:val="center"/>
        <w:rPr>
          <w:rFonts w:ascii="Book Antiqua" w:hAnsi="Book Antiqua"/>
          <w:szCs w:val="24"/>
        </w:rPr>
      </w:pPr>
      <w:r>
        <w:rPr>
          <w:rFonts w:ascii="Times New Roman" w:hAnsi="Times New Roman"/>
          <w:szCs w:val="24"/>
          <w:shd w:val="clear" w:color="auto" w:fill="FFFFFF"/>
        </w:rPr>
        <w:t xml:space="preserve"> </w:t>
      </w:r>
      <w:r w:rsidRPr="0025480B">
        <w:rPr>
          <w:rFonts w:ascii="Times New Roman" w:hAnsi="Times New Roman"/>
          <w:szCs w:val="24"/>
          <w:shd w:val="clear" w:color="auto" w:fill="FFFFFF"/>
        </w:rPr>
        <w:t>STRUKTUR APBD KAB. BANGGAI</w:t>
      </w:r>
      <w:r w:rsidRPr="00DA7F01">
        <w:rPr>
          <w:rFonts w:ascii="Book Antiqua" w:hAnsi="Book Antiqua" w:cs="Arial"/>
          <w:color w:val="222222"/>
          <w:sz w:val="24"/>
          <w:szCs w:val="24"/>
          <w:shd w:val="clear" w:color="auto" w:fill="FFFFFF"/>
        </w:rPr>
        <w:object w:dxaOrig="13542" w:dyaOrig="8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45pt;height:272pt" o:ole="">
            <v:imagedata r:id="rId9" o:title=""/>
          </v:shape>
          <o:OLEObject Type="Embed" ProgID="Excel.Sheet.12" ShapeID="_x0000_i1025" DrawAspect="Content" ObjectID="_1713856878" r:id="rId10"/>
        </w:object>
      </w:r>
    </w:p>
    <w:p w:rsidR="00F92F57" w:rsidRDefault="00DC35B5" w:rsidP="00DA4677">
      <w:pPr>
        <w:spacing w:line="240" w:lineRule="auto"/>
        <w:ind w:firstLineChars="250" w:firstLine="550"/>
        <w:jc w:val="both"/>
        <w:rPr>
          <w:rFonts w:ascii="Times New Roman" w:hAnsi="Times New Roman"/>
        </w:rPr>
      </w:pPr>
      <w:r w:rsidRPr="00DC35B5">
        <w:rPr>
          <w:rFonts w:ascii="Times New Roman" w:hAnsi="Times New Roman"/>
        </w:rPr>
        <w:t xml:space="preserve">Penelitian </w:t>
      </w:r>
      <w:r>
        <w:rPr>
          <w:rFonts w:ascii="Times New Roman" w:hAnsi="Times New Roman"/>
        </w:rPr>
        <w:t xml:space="preserve">yang dilakukan oleh </w:t>
      </w:r>
      <w:r w:rsidRPr="00DC35B5">
        <w:rPr>
          <w:rFonts w:ascii="Times New Roman" w:hAnsi="Times New Roman"/>
        </w:rPr>
        <w:t>Sukirlan S Lanta pada tahun</w:t>
      </w:r>
      <w:r>
        <w:rPr>
          <w:rFonts w:ascii="Times New Roman" w:hAnsi="Times New Roman"/>
        </w:rPr>
        <w:t xml:space="preserve"> (</w:t>
      </w:r>
      <w:r w:rsidRPr="00DC35B5">
        <w:rPr>
          <w:rFonts w:ascii="Times New Roman" w:hAnsi="Times New Roman"/>
        </w:rPr>
        <w:t>2015</w:t>
      </w:r>
      <w:r>
        <w:rPr>
          <w:rFonts w:ascii="Times New Roman" w:hAnsi="Times New Roman"/>
        </w:rPr>
        <w:t>)</w:t>
      </w:r>
      <w:r w:rsidRPr="00DC35B5">
        <w:rPr>
          <w:rFonts w:ascii="Times New Roman" w:hAnsi="Times New Roman"/>
        </w:rPr>
        <w:t xml:space="preserve"> tentang analisis pengaruh pajak daerah dan retribusi daerah terhadap pendapatan asli daerah di Kabupaten Banggai periode 2007-2013.Hasil menunjukan bahwa hasil analisis koefisien dari variabel pajak daerah dan retribusi daerah berpengaruh postif dan signifikan terhadap pendapatan asli daerah</w:t>
      </w:r>
      <w:r>
        <w:rPr>
          <w:rFonts w:ascii="Times New Roman" w:hAnsi="Times New Roman"/>
        </w:rPr>
        <w:t>. R</w:t>
      </w:r>
      <w:r w:rsidRPr="00DC35B5">
        <w:rPr>
          <w:rFonts w:ascii="Times New Roman" w:hAnsi="Times New Roman"/>
        </w:rPr>
        <w:t xml:space="preserve">umusan permasalahan </w:t>
      </w:r>
      <w:r>
        <w:rPr>
          <w:rFonts w:ascii="Times New Roman" w:hAnsi="Times New Roman"/>
        </w:rPr>
        <w:t xml:space="preserve">adalah: </w:t>
      </w:r>
      <w:r w:rsidRPr="00DC35B5">
        <w:rPr>
          <w:rFonts w:ascii="Times New Roman" w:hAnsi="Times New Roman"/>
        </w:rPr>
        <w:t>Bagaimanakah pengaruh Pajak daerah terhadap pendapatan asli daerah Kabupaten Banggai</w:t>
      </w:r>
      <w:r>
        <w:rPr>
          <w:rFonts w:ascii="Times New Roman" w:hAnsi="Times New Roman"/>
        </w:rPr>
        <w:t xml:space="preserve">, </w:t>
      </w:r>
      <w:r w:rsidRPr="00DC35B5">
        <w:rPr>
          <w:rFonts w:ascii="Times New Roman" w:hAnsi="Times New Roman"/>
        </w:rPr>
        <w:t>Apakah pajak daerah memiliki pengaruh positif dan signifikan terhadap Pendapatan Asli Daerah ( PAD )</w:t>
      </w:r>
      <w:r>
        <w:rPr>
          <w:rFonts w:ascii="Times New Roman" w:hAnsi="Times New Roman"/>
        </w:rPr>
        <w:t xml:space="preserve">. </w:t>
      </w:r>
      <w:r w:rsidRPr="00DC35B5">
        <w:rPr>
          <w:rFonts w:ascii="Times New Roman" w:hAnsi="Times New Roman"/>
        </w:rPr>
        <w:t>Penelitian ini bertujuan untuk :</w:t>
      </w:r>
      <w:r>
        <w:rPr>
          <w:rFonts w:ascii="Times New Roman" w:hAnsi="Times New Roman"/>
        </w:rPr>
        <w:t xml:space="preserve"> </w:t>
      </w:r>
      <w:r w:rsidRPr="00DC35B5">
        <w:rPr>
          <w:rFonts w:ascii="Times New Roman" w:hAnsi="Times New Roman"/>
        </w:rPr>
        <w:t>Mengetahui pengaruh Pajak Daerah terhadap Pendapatan  As</w:t>
      </w:r>
      <w:r>
        <w:rPr>
          <w:rFonts w:ascii="Times New Roman" w:hAnsi="Times New Roman"/>
        </w:rPr>
        <w:t xml:space="preserve">li Daerah di Kabupaten Banggai, </w:t>
      </w:r>
      <w:r w:rsidRPr="00DC35B5">
        <w:rPr>
          <w:rFonts w:ascii="Times New Roman" w:hAnsi="Times New Roman"/>
        </w:rPr>
        <w:t xml:space="preserve">Untuk mengetahui signifikasi pengaruh pajak daerah terhadap Pendapatan Asli Daerah </w:t>
      </w:r>
      <w:r>
        <w:rPr>
          <w:rFonts w:ascii="Times New Roman" w:hAnsi="Times New Roman"/>
        </w:rPr>
        <w:t>(</w:t>
      </w:r>
      <w:r w:rsidRPr="00DC35B5">
        <w:rPr>
          <w:rFonts w:ascii="Times New Roman" w:hAnsi="Times New Roman"/>
        </w:rPr>
        <w:t>PAD</w:t>
      </w:r>
      <w:r>
        <w:rPr>
          <w:rFonts w:ascii="Times New Roman" w:hAnsi="Times New Roman"/>
        </w:rPr>
        <w:t>)</w:t>
      </w:r>
      <w:r w:rsidRPr="00DC35B5">
        <w:rPr>
          <w:rFonts w:ascii="Times New Roman" w:hAnsi="Times New Roman"/>
        </w:rPr>
        <w:t>.</w:t>
      </w:r>
    </w:p>
    <w:p w:rsidR="0074753E" w:rsidRDefault="0074753E">
      <w:pPr>
        <w:widowControl w:val="0"/>
        <w:autoSpaceDE w:val="0"/>
        <w:autoSpaceDN w:val="0"/>
        <w:adjustRightInd w:val="0"/>
        <w:spacing w:after="0" w:line="240" w:lineRule="auto"/>
        <w:jc w:val="both"/>
        <w:rPr>
          <w:rFonts w:ascii="Times New Roman" w:hAnsi="Times New Roman"/>
        </w:rPr>
      </w:pPr>
    </w:p>
    <w:p w:rsidR="0074753E" w:rsidRDefault="00750E15">
      <w:pPr>
        <w:spacing w:after="0" w:line="240" w:lineRule="auto"/>
        <w:jc w:val="both"/>
        <w:rPr>
          <w:rFonts w:ascii="Times New Roman" w:hAnsi="Times New Roman"/>
          <w:b/>
          <w:color w:val="000000"/>
          <w:lang w:val="en-GB"/>
        </w:rPr>
      </w:pPr>
      <w:r>
        <w:rPr>
          <w:rFonts w:ascii="Times New Roman" w:hAnsi="Times New Roman"/>
          <w:b/>
          <w:color w:val="000000"/>
          <w:lang w:val="id-ID"/>
        </w:rPr>
        <w:t>METODE</w:t>
      </w:r>
    </w:p>
    <w:p w:rsidR="00B53F06" w:rsidRDefault="00750E15" w:rsidP="00B53F06">
      <w:pPr>
        <w:spacing w:after="0" w:line="240" w:lineRule="auto"/>
        <w:ind w:firstLineChars="250" w:firstLine="550"/>
        <w:jc w:val="both"/>
        <w:rPr>
          <w:rFonts w:ascii="Times New Roman" w:hAnsi="Times New Roman"/>
          <w:szCs w:val="24"/>
        </w:rPr>
      </w:pPr>
      <w:r>
        <w:rPr>
          <w:rFonts w:ascii="Times New Roman" w:hAnsi="Times New Roman"/>
        </w:rPr>
        <w:t>Jenis data penelitian yang di gunakan adalah data kualitatif</w:t>
      </w:r>
      <w:r w:rsidR="003904F5">
        <w:rPr>
          <w:rFonts w:ascii="Times New Roman" w:hAnsi="Times New Roman"/>
        </w:rPr>
        <w:t xml:space="preserve"> (mengunakan kuisioner dan wawancara) </w:t>
      </w:r>
      <w:r w:rsidR="00C00773">
        <w:rPr>
          <w:rFonts w:ascii="Times New Roman" w:hAnsi="Times New Roman"/>
        </w:rPr>
        <w:t>dan kuantitatif</w:t>
      </w:r>
      <w:r>
        <w:rPr>
          <w:rFonts w:ascii="Times New Roman" w:hAnsi="Times New Roman"/>
        </w:rPr>
        <w:t xml:space="preserve"> </w:t>
      </w:r>
      <w:r w:rsidR="003904F5">
        <w:rPr>
          <w:rFonts w:ascii="Times New Roman" w:hAnsi="Times New Roman"/>
        </w:rPr>
        <w:t>(</w:t>
      </w:r>
      <w:r>
        <w:rPr>
          <w:rFonts w:ascii="Times New Roman" w:hAnsi="Times New Roman"/>
        </w:rPr>
        <w:t xml:space="preserve">mengunakan </w:t>
      </w:r>
      <w:r w:rsidR="003904F5" w:rsidRPr="003904F5">
        <w:rPr>
          <w:rFonts w:ascii="Times New Roman" w:hAnsi="Times New Roman"/>
        </w:rPr>
        <w:t>yang  berupa  angka-angka  atau  bilangan</w:t>
      </w:r>
      <w:r w:rsidR="003904F5">
        <w:rPr>
          <w:rFonts w:ascii="Times New Roman" w:hAnsi="Times New Roman"/>
        </w:rPr>
        <w:t xml:space="preserve">) </w:t>
      </w:r>
      <w:r w:rsidR="004F0448">
        <w:rPr>
          <w:rFonts w:ascii="Times New Roman" w:hAnsi="Times New Roman"/>
        </w:rPr>
        <w:fldChar w:fldCharType="begin" w:fldLock="1"/>
      </w:r>
      <w:r w:rsidR="00A14F8C">
        <w:rPr>
          <w:rFonts w:ascii="Times New Roman" w:hAnsi="Times New Roman"/>
        </w:rPr>
        <w:instrText>ADDIN CSL_CITATION {"citationItems":[{"id":"ITEM-1","itemData":{"DOI":"10.2827/JEIM.V5I1.1359","ISSN":"2620-6188","abstract":"Metode penelitian yang digunakan akan menentukan keabsahan hasil penelitian. Metode penelitian bukan hanya statistik apa yang akan digunakan, namun lebih kepada pemikiran di balik penelitian yaitu bagaimana peneliti benar-benar ingin mencari tahu, bagaimana membangun argumen tentang ide-ide dan konsep, dan apa bukti bahwa peneliti dapat menemukan argument atau mendukung argumen yang telah ada. Masalah dalam penelitian adalah banyaknya peneliti pemula yang bingung memilih metode penelitian yang akan digunakan dalam menyelesaikan tugas akhir, karena beragamnya pandangan mengenai metode penelitian. Tujuan penelitianini untuk memberikan gambaran tentang; metode penelitian yang dapat digunakan dalam penelitian ilmu manajemen, Penelitian ini menghasilkan kajian literature tentang metode penelitian yang tepat bagi disiplin ilmu manajemen.","author":[{"dropping-particle":"","family":"Darna","given":"Nana","non-dropping-particle":"","parse-names":false,"suffix":""},{"dropping-particle":"","family":"Herlina","given":"Elin","non-dropping-particle":"","parse-names":false,"suffix":""}],"container-title":"Jurnal Ekonologi Ilmu Manajemen","id":"ITEM-1","issue":"1","issued":{"date-parts":[["2018","4","1"]]},"page":"287-292","title":"MEMILIH METODE PENELITIAN YANG TEPAT: BAGI PENELITIAN BIDANG ILMU MANAJEMEN","type":"article-journal","volume":"5"},"uris":["http://www.mendeley.com/documents/?uuid=dfd0f171-ff9a-3bff-9721-b0ff52bcd885"]}],"mendeley":{"formattedCitation":"(Darna &amp; Herlina, 2018)","plainTextFormattedCitation":"(Darna &amp; Herlina, 2018)","previouslyFormattedCitation":"(Darna &amp; Herlina, 2018)"},"properties":{"noteIndex":0},"schema":"https://github.com/citation-style-language/schema/raw/master/csl-citation.json"}</w:instrText>
      </w:r>
      <w:r w:rsidR="004F0448">
        <w:rPr>
          <w:rFonts w:ascii="Times New Roman" w:hAnsi="Times New Roman"/>
        </w:rPr>
        <w:fldChar w:fldCharType="separate"/>
      </w:r>
      <w:r w:rsidR="003904F5" w:rsidRPr="003904F5">
        <w:rPr>
          <w:rFonts w:ascii="Times New Roman" w:hAnsi="Times New Roman"/>
          <w:noProof/>
        </w:rPr>
        <w:t>(Darna &amp; Herlina, 2018)</w:t>
      </w:r>
      <w:r w:rsidR="004F0448">
        <w:rPr>
          <w:rFonts w:ascii="Times New Roman" w:hAnsi="Times New Roman"/>
        </w:rPr>
        <w:fldChar w:fldCharType="end"/>
      </w:r>
      <w:r w:rsidR="003904F5">
        <w:rPr>
          <w:rFonts w:ascii="Times New Roman" w:hAnsi="Times New Roman"/>
        </w:rPr>
        <w:t>.</w:t>
      </w:r>
      <w:r w:rsidR="00B53F06">
        <w:rPr>
          <w:rFonts w:ascii="Times New Roman" w:hAnsi="Times New Roman"/>
        </w:rPr>
        <w:t xml:space="preserve"> </w:t>
      </w:r>
      <w:r w:rsidR="003904F5">
        <w:rPr>
          <w:rFonts w:ascii="Times New Roman" w:hAnsi="Times New Roman"/>
          <w:szCs w:val="24"/>
        </w:rPr>
        <w:t>D</w:t>
      </w:r>
      <w:r w:rsidR="003904F5" w:rsidRPr="003904F5">
        <w:rPr>
          <w:rFonts w:ascii="Times New Roman" w:hAnsi="Times New Roman"/>
          <w:szCs w:val="24"/>
        </w:rPr>
        <w:t xml:space="preserve">alam penelitian ini untuk menganalisis sektor-sektor ekonomi di Kabupaten Banggai menggunakan teknik pengukuran terhadap variabel dapat diuraiakan pada tabel berikut:    </w:t>
      </w:r>
    </w:p>
    <w:p w:rsidR="003904F5" w:rsidRPr="003904F5" w:rsidRDefault="003904F5" w:rsidP="00B53F06">
      <w:pPr>
        <w:spacing w:after="0" w:line="240" w:lineRule="auto"/>
        <w:ind w:firstLineChars="250" w:firstLine="550"/>
        <w:jc w:val="both"/>
        <w:rPr>
          <w:rFonts w:ascii="Times New Roman" w:hAnsi="Times New Roman"/>
          <w:szCs w:val="24"/>
        </w:rPr>
      </w:pPr>
      <w:r w:rsidRPr="003904F5">
        <w:rPr>
          <w:rFonts w:ascii="Times New Roman" w:hAnsi="Times New Roman"/>
          <w:szCs w:val="24"/>
        </w:rPr>
        <w:t xml:space="preserve">        </w:t>
      </w:r>
    </w:p>
    <w:p w:rsidR="003904F5" w:rsidRDefault="003904F5" w:rsidP="003904F5">
      <w:pPr>
        <w:spacing w:after="0" w:line="240" w:lineRule="auto"/>
        <w:ind w:firstLine="706"/>
        <w:jc w:val="center"/>
        <w:rPr>
          <w:rFonts w:ascii="Times New Roman" w:hAnsi="Times New Roman"/>
          <w:b/>
        </w:rPr>
      </w:pPr>
      <w:r w:rsidRPr="003904F5">
        <w:rPr>
          <w:rFonts w:ascii="Times New Roman" w:hAnsi="Times New Roman"/>
          <w:b/>
        </w:rPr>
        <w:t xml:space="preserve">Tabel </w:t>
      </w:r>
      <w:r w:rsidR="00833F7E">
        <w:rPr>
          <w:rFonts w:ascii="Times New Roman" w:hAnsi="Times New Roman"/>
          <w:b/>
        </w:rPr>
        <w:t>3</w:t>
      </w:r>
      <w:r w:rsidRPr="003904F5">
        <w:rPr>
          <w:rFonts w:ascii="Times New Roman" w:hAnsi="Times New Roman"/>
          <w:b/>
        </w:rPr>
        <w:t>.</w:t>
      </w:r>
    </w:p>
    <w:p w:rsidR="003904F5" w:rsidRPr="003904F5" w:rsidRDefault="003904F5" w:rsidP="003904F5">
      <w:pPr>
        <w:spacing w:line="240" w:lineRule="auto"/>
        <w:ind w:firstLine="709"/>
        <w:jc w:val="center"/>
        <w:rPr>
          <w:rFonts w:ascii="Times New Roman" w:hAnsi="Times New Roman"/>
          <w:b/>
        </w:rPr>
      </w:pPr>
      <w:r w:rsidRPr="003904F5">
        <w:rPr>
          <w:rFonts w:ascii="Times New Roman" w:hAnsi="Times New Roman"/>
          <w:b/>
        </w:rPr>
        <w:t>Teknik Pengukuran Variabel</w:t>
      </w:r>
    </w:p>
    <w:tbl>
      <w:tblPr>
        <w:tblStyle w:val="TableGrid"/>
        <w:tblW w:w="0" w:type="auto"/>
        <w:tblInd w:w="828" w:type="dxa"/>
        <w:tblLayout w:type="fixed"/>
        <w:tblLook w:val="04A0"/>
      </w:tblPr>
      <w:tblGrid>
        <w:gridCol w:w="720"/>
        <w:gridCol w:w="1548"/>
        <w:gridCol w:w="4050"/>
        <w:gridCol w:w="1620"/>
      </w:tblGrid>
      <w:tr w:rsidR="003904F5" w:rsidRPr="003904F5" w:rsidTr="003904F5">
        <w:tc>
          <w:tcPr>
            <w:tcW w:w="720" w:type="dxa"/>
          </w:tcPr>
          <w:p w:rsidR="003904F5" w:rsidRPr="003904F5" w:rsidRDefault="003904F5" w:rsidP="00E34D9A">
            <w:pPr>
              <w:spacing w:after="0" w:line="240" w:lineRule="auto"/>
              <w:jc w:val="center"/>
              <w:rPr>
                <w:rFonts w:ascii="Times New Roman" w:hAnsi="Times New Roman"/>
              </w:rPr>
            </w:pPr>
            <w:r w:rsidRPr="003904F5">
              <w:rPr>
                <w:rFonts w:ascii="Times New Roman" w:hAnsi="Times New Roman"/>
              </w:rPr>
              <w:t>No</w:t>
            </w:r>
          </w:p>
        </w:tc>
        <w:tc>
          <w:tcPr>
            <w:tcW w:w="1548" w:type="dxa"/>
          </w:tcPr>
          <w:p w:rsidR="003904F5" w:rsidRPr="003904F5" w:rsidRDefault="003904F5" w:rsidP="00E34D9A">
            <w:pPr>
              <w:spacing w:after="0" w:line="240" w:lineRule="auto"/>
              <w:jc w:val="center"/>
              <w:rPr>
                <w:rFonts w:ascii="Times New Roman" w:hAnsi="Times New Roman"/>
              </w:rPr>
            </w:pPr>
            <w:r w:rsidRPr="003904F5">
              <w:rPr>
                <w:rFonts w:ascii="Times New Roman" w:hAnsi="Times New Roman"/>
              </w:rPr>
              <w:t>Variabel</w:t>
            </w:r>
          </w:p>
        </w:tc>
        <w:tc>
          <w:tcPr>
            <w:tcW w:w="4050" w:type="dxa"/>
          </w:tcPr>
          <w:p w:rsidR="003904F5" w:rsidRPr="003904F5" w:rsidRDefault="003904F5" w:rsidP="00E34D9A">
            <w:pPr>
              <w:spacing w:after="0" w:line="240" w:lineRule="auto"/>
              <w:jc w:val="center"/>
              <w:rPr>
                <w:rFonts w:ascii="Times New Roman" w:hAnsi="Times New Roman"/>
              </w:rPr>
            </w:pPr>
            <w:r w:rsidRPr="003904F5">
              <w:rPr>
                <w:rFonts w:ascii="Times New Roman" w:hAnsi="Times New Roman"/>
              </w:rPr>
              <w:t>Indikator</w:t>
            </w:r>
          </w:p>
        </w:tc>
        <w:tc>
          <w:tcPr>
            <w:tcW w:w="1620" w:type="dxa"/>
          </w:tcPr>
          <w:p w:rsidR="003904F5" w:rsidRPr="003904F5" w:rsidRDefault="003904F5" w:rsidP="00E34D9A">
            <w:pPr>
              <w:spacing w:after="0" w:line="240" w:lineRule="auto"/>
              <w:jc w:val="center"/>
              <w:rPr>
                <w:rFonts w:ascii="Times New Roman" w:hAnsi="Times New Roman"/>
              </w:rPr>
            </w:pPr>
            <w:r w:rsidRPr="003904F5">
              <w:rPr>
                <w:rFonts w:ascii="Times New Roman" w:hAnsi="Times New Roman"/>
              </w:rPr>
              <w:t>Satuan</w:t>
            </w:r>
          </w:p>
        </w:tc>
      </w:tr>
      <w:tr w:rsidR="003904F5" w:rsidRPr="003904F5" w:rsidTr="003904F5">
        <w:tc>
          <w:tcPr>
            <w:tcW w:w="720" w:type="dxa"/>
          </w:tcPr>
          <w:p w:rsidR="003904F5" w:rsidRPr="003904F5" w:rsidRDefault="003904F5" w:rsidP="00E34D9A">
            <w:pPr>
              <w:spacing w:after="0" w:line="240" w:lineRule="auto"/>
              <w:jc w:val="center"/>
              <w:rPr>
                <w:rFonts w:ascii="Times New Roman" w:hAnsi="Times New Roman"/>
              </w:rPr>
            </w:pPr>
            <w:r w:rsidRPr="003904F5">
              <w:rPr>
                <w:rFonts w:ascii="Times New Roman" w:hAnsi="Times New Roman"/>
              </w:rPr>
              <w:t>1</w:t>
            </w:r>
          </w:p>
        </w:tc>
        <w:tc>
          <w:tcPr>
            <w:tcW w:w="1548" w:type="dxa"/>
          </w:tcPr>
          <w:p w:rsidR="003904F5" w:rsidRPr="003904F5" w:rsidRDefault="003904F5" w:rsidP="00E34D9A">
            <w:pPr>
              <w:spacing w:after="0" w:line="240" w:lineRule="auto"/>
              <w:jc w:val="center"/>
              <w:rPr>
                <w:rFonts w:ascii="Times New Roman" w:hAnsi="Times New Roman"/>
              </w:rPr>
            </w:pPr>
            <w:r w:rsidRPr="003904F5">
              <w:rPr>
                <w:rFonts w:ascii="Times New Roman" w:hAnsi="Times New Roman"/>
              </w:rPr>
              <w:t>Pendapatan Asli Daerah</w:t>
            </w:r>
          </w:p>
        </w:tc>
        <w:tc>
          <w:tcPr>
            <w:tcW w:w="4050" w:type="dxa"/>
          </w:tcPr>
          <w:p w:rsidR="003904F5" w:rsidRPr="003904F5" w:rsidRDefault="003904F5" w:rsidP="003904F5">
            <w:pPr>
              <w:pStyle w:val="ListParagraph"/>
              <w:numPr>
                <w:ilvl w:val="0"/>
                <w:numId w:val="1"/>
              </w:numPr>
              <w:spacing w:after="0" w:line="240" w:lineRule="auto"/>
              <w:ind w:left="317" w:hanging="283"/>
              <w:rPr>
                <w:rFonts w:ascii="Times New Roman" w:hAnsi="Times New Roman"/>
              </w:rPr>
            </w:pPr>
            <w:r w:rsidRPr="003904F5">
              <w:rPr>
                <w:rFonts w:ascii="Times New Roman" w:hAnsi="Times New Roman"/>
              </w:rPr>
              <w:t>Pajak Daerah</w:t>
            </w:r>
          </w:p>
          <w:p w:rsidR="003904F5" w:rsidRPr="003904F5" w:rsidRDefault="003904F5" w:rsidP="003904F5">
            <w:pPr>
              <w:pStyle w:val="ListParagraph"/>
              <w:numPr>
                <w:ilvl w:val="0"/>
                <w:numId w:val="1"/>
              </w:numPr>
              <w:spacing w:after="0" w:line="240" w:lineRule="auto"/>
              <w:ind w:left="317" w:hanging="283"/>
              <w:rPr>
                <w:rFonts w:ascii="Times New Roman" w:hAnsi="Times New Roman"/>
              </w:rPr>
            </w:pPr>
            <w:r w:rsidRPr="003904F5">
              <w:rPr>
                <w:rFonts w:ascii="Times New Roman" w:hAnsi="Times New Roman"/>
              </w:rPr>
              <w:t>Retribusi Daerah</w:t>
            </w:r>
          </w:p>
          <w:p w:rsidR="003904F5" w:rsidRPr="003904F5" w:rsidRDefault="003904F5" w:rsidP="003904F5">
            <w:pPr>
              <w:pStyle w:val="ListParagraph"/>
              <w:numPr>
                <w:ilvl w:val="0"/>
                <w:numId w:val="1"/>
              </w:numPr>
              <w:spacing w:after="0" w:line="240" w:lineRule="auto"/>
              <w:ind w:left="317" w:hanging="283"/>
              <w:rPr>
                <w:rFonts w:ascii="Times New Roman" w:hAnsi="Times New Roman"/>
              </w:rPr>
            </w:pPr>
            <w:r w:rsidRPr="003904F5">
              <w:rPr>
                <w:rFonts w:ascii="Times New Roman" w:hAnsi="Times New Roman"/>
              </w:rPr>
              <w:t>Hasil penjualan kekayaan daerah yang dipisahkan</w:t>
            </w:r>
          </w:p>
          <w:p w:rsidR="003904F5" w:rsidRPr="003904F5" w:rsidRDefault="003904F5" w:rsidP="003904F5">
            <w:pPr>
              <w:pStyle w:val="ListParagraph"/>
              <w:numPr>
                <w:ilvl w:val="0"/>
                <w:numId w:val="1"/>
              </w:numPr>
              <w:spacing w:after="0" w:line="240" w:lineRule="auto"/>
              <w:ind w:left="317" w:hanging="283"/>
              <w:rPr>
                <w:rFonts w:ascii="Times New Roman" w:hAnsi="Times New Roman"/>
              </w:rPr>
            </w:pPr>
            <w:r w:rsidRPr="003904F5">
              <w:rPr>
                <w:rFonts w:ascii="Times New Roman" w:hAnsi="Times New Roman"/>
              </w:rPr>
              <w:lastRenderedPageBreak/>
              <w:t>Lain-lain pendapatan asli daerah yang sah</w:t>
            </w:r>
          </w:p>
        </w:tc>
        <w:tc>
          <w:tcPr>
            <w:tcW w:w="1620" w:type="dxa"/>
          </w:tcPr>
          <w:p w:rsidR="003904F5" w:rsidRPr="003904F5" w:rsidRDefault="003904F5" w:rsidP="00E34D9A">
            <w:pPr>
              <w:spacing w:after="0" w:line="240" w:lineRule="auto"/>
              <w:jc w:val="center"/>
              <w:rPr>
                <w:rFonts w:ascii="Times New Roman" w:hAnsi="Times New Roman"/>
              </w:rPr>
            </w:pPr>
            <w:r w:rsidRPr="003904F5">
              <w:rPr>
                <w:rFonts w:ascii="Times New Roman" w:hAnsi="Times New Roman"/>
              </w:rPr>
              <w:lastRenderedPageBreak/>
              <w:t>Rupiah (Rp)</w:t>
            </w:r>
          </w:p>
          <w:p w:rsidR="003904F5" w:rsidRPr="003904F5" w:rsidRDefault="003904F5" w:rsidP="00E34D9A">
            <w:pPr>
              <w:spacing w:after="0" w:line="240" w:lineRule="auto"/>
              <w:jc w:val="center"/>
              <w:rPr>
                <w:rFonts w:ascii="Times New Roman" w:hAnsi="Times New Roman"/>
              </w:rPr>
            </w:pPr>
          </w:p>
        </w:tc>
      </w:tr>
      <w:tr w:rsidR="003904F5" w:rsidRPr="003904F5" w:rsidTr="003904F5">
        <w:tc>
          <w:tcPr>
            <w:tcW w:w="720" w:type="dxa"/>
          </w:tcPr>
          <w:p w:rsidR="003904F5" w:rsidRPr="003904F5" w:rsidRDefault="003904F5" w:rsidP="00E34D9A">
            <w:pPr>
              <w:spacing w:after="0" w:line="240" w:lineRule="auto"/>
              <w:jc w:val="center"/>
              <w:rPr>
                <w:rFonts w:ascii="Times New Roman" w:hAnsi="Times New Roman"/>
              </w:rPr>
            </w:pPr>
            <w:r w:rsidRPr="003904F5">
              <w:rPr>
                <w:rFonts w:ascii="Times New Roman" w:hAnsi="Times New Roman"/>
              </w:rPr>
              <w:lastRenderedPageBreak/>
              <w:t>2</w:t>
            </w:r>
          </w:p>
        </w:tc>
        <w:tc>
          <w:tcPr>
            <w:tcW w:w="1548" w:type="dxa"/>
          </w:tcPr>
          <w:p w:rsidR="003904F5" w:rsidRPr="003904F5" w:rsidRDefault="003904F5" w:rsidP="00E34D9A">
            <w:pPr>
              <w:spacing w:after="0" w:line="240" w:lineRule="auto"/>
              <w:jc w:val="center"/>
              <w:rPr>
                <w:rFonts w:ascii="Times New Roman" w:hAnsi="Times New Roman"/>
              </w:rPr>
            </w:pPr>
            <w:r w:rsidRPr="003904F5">
              <w:rPr>
                <w:rFonts w:ascii="Times New Roman" w:hAnsi="Times New Roman"/>
              </w:rPr>
              <w:t>Pajak Daerah</w:t>
            </w:r>
          </w:p>
        </w:tc>
        <w:tc>
          <w:tcPr>
            <w:tcW w:w="4050" w:type="dxa"/>
          </w:tcPr>
          <w:p w:rsidR="003904F5" w:rsidRPr="003904F5" w:rsidRDefault="003904F5" w:rsidP="003904F5">
            <w:pPr>
              <w:pStyle w:val="ListParagraph"/>
              <w:numPr>
                <w:ilvl w:val="0"/>
                <w:numId w:val="2"/>
              </w:numPr>
              <w:spacing w:after="0" w:line="240" w:lineRule="auto"/>
              <w:ind w:left="317" w:hanging="283"/>
              <w:rPr>
                <w:rFonts w:ascii="Times New Roman" w:hAnsi="Times New Roman"/>
              </w:rPr>
            </w:pPr>
            <w:r w:rsidRPr="003904F5">
              <w:rPr>
                <w:rFonts w:ascii="Times New Roman" w:hAnsi="Times New Roman"/>
              </w:rPr>
              <w:t>Pajak Restoran</w:t>
            </w:r>
          </w:p>
          <w:p w:rsidR="003904F5" w:rsidRPr="003904F5" w:rsidRDefault="003904F5" w:rsidP="003904F5">
            <w:pPr>
              <w:pStyle w:val="ListParagraph"/>
              <w:numPr>
                <w:ilvl w:val="0"/>
                <w:numId w:val="2"/>
              </w:numPr>
              <w:spacing w:after="0" w:line="240" w:lineRule="auto"/>
              <w:ind w:left="317" w:hanging="283"/>
              <w:rPr>
                <w:rFonts w:ascii="Times New Roman" w:hAnsi="Times New Roman"/>
              </w:rPr>
            </w:pPr>
            <w:r w:rsidRPr="003904F5">
              <w:rPr>
                <w:rFonts w:ascii="Times New Roman" w:hAnsi="Times New Roman"/>
              </w:rPr>
              <w:t>Pajak Hotel</w:t>
            </w:r>
          </w:p>
          <w:p w:rsidR="003904F5" w:rsidRPr="003904F5" w:rsidRDefault="003904F5" w:rsidP="003904F5">
            <w:pPr>
              <w:pStyle w:val="ListParagraph"/>
              <w:numPr>
                <w:ilvl w:val="0"/>
                <w:numId w:val="2"/>
              </w:numPr>
              <w:spacing w:after="0" w:line="240" w:lineRule="auto"/>
              <w:ind w:left="317" w:hanging="283"/>
              <w:rPr>
                <w:rFonts w:ascii="Times New Roman" w:hAnsi="Times New Roman"/>
              </w:rPr>
            </w:pPr>
            <w:r w:rsidRPr="003904F5">
              <w:rPr>
                <w:rFonts w:ascii="Times New Roman" w:hAnsi="Times New Roman"/>
              </w:rPr>
              <w:t>Pajak Hiburan</w:t>
            </w:r>
          </w:p>
          <w:p w:rsidR="003904F5" w:rsidRPr="003904F5" w:rsidRDefault="003904F5" w:rsidP="003904F5">
            <w:pPr>
              <w:pStyle w:val="ListParagraph"/>
              <w:numPr>
                <w:ilvl w:val="0"/>
                <w:numId w:val="2"/>
              </w:numPr>
              <w:spacing w:after="0" w:line="240" w:lineRule="auto"/>
              <w:ind w:left="317" w:hanging="283"/>
              <w:rPr>
                <w:rFonts w:ascii="Times New Roman" w:hAnsi="Times New Roman"/>
              </w:rPr>
            </w:pPr>
            <w:r w:rsidRPr="003904F5">
              <w:rPr>
                <w:rFonts w:ascii="Times New Roman" w:hAnsi="Times New Roman"/>
              </w:rPr>
              <w:t>Pajak Reklame</w:t>
            </w:r>
          </w:p>
          <w:p w:rsidR="003904F5" w:rsidRPr="003904F5" w:rsidRDefault="003904F5" w:rsidP="003904F5">
            <w:pPr>
              <w:pStyle w:val="ListParagraph"/>
              <w:numPr>
                <w:ilvl w:val="0"/>
                <w:numId w:val="2"/>
              </w:numPr>
              <w:spacing w:after="0" w:line="240" w:lineRule="auto"/>
              <w:ind w:left="317" w:hanging="283"/>
              <w:rPr>
                <w:rFonts w:ascii="Times New Roman" w:hAnsi="Times New Roman"/>
              </w:rPr>
            </w:pPr>
            <w:r w:rsidRPr="003904F5">
              <w:rPr>
                <w:rFonts w:ascii="Times New Roman" w:hAnsi="Times New Roman"/>
              </w:rPr>
              <w:t>Pajak Penerangan jalan</w:t>
            </w:r>
          </w:p>
          <w:p w:rsidR="003904F5" w:rsidRPr="003904F5" w:rsidRDefault="003904F5" w:rsidP="003904F5">
            <w:pPr>
              <w:pStyle w:val="ListParagraph"/>
              <w:numPr>
                <w:ilvl w:val="0"/>
                <w:numId w:val="2"/>
              </w:numPr>
              <w:spacing w:after="0" w:line="240" w:lineRule="auto"/>
              <w:ind w:left="317" w:hanging="283"/>
              <w:rPr>
                <w:rFonts w:ascii="Times New Roman" w:hAnsi="Times New Roman"/>
              </w:rPr>
            </w:pPr>
            <w:r w:rsidRPr="003904F5">
              <w:rPr>
                <w:rFonts w:ascii="Times New Roman" w:hAnsi="Times New Roman"/>
              </w:rPr>
              <w:t>Pajak Sarang burung Walet</w:t>
            </w:r>
          </w:p>
        </w:tc>
        <w:tc>
          <w:tcPr>
            <w:tcW w:w="1620" w:type="dxa"/>
          </w:tcPr>
          <w:p w:rsidR="003904F5" w:rsidRPr="003904F5" w:rsidRDefault="003904F5" w:rsidP="00E34D9A">
            <w:pPr>
              <w:spacing w:after="0" w:line="240" w:lineRule="auto"/>
              <w:jc w:val="center"/>
              <w:rPr>
                <w:rFonts w:ascii="Times New Roman" w:hAnsi="Times New Roman"/>
              </w:rPr>
            </w:pPr>
            <w:r w:rsidRPr="003904F5">
              <w:rPr>
                <w:rFonts w:ascii="Times New Roman" w:hAnsi="Times New Roman"/>
              </w:rPr>
              <w:t>Rupiah (Rp)</w:t>
            </w:r>
          </w:p>
        </w:tc>
      </w:tr>
    </w:tbl>
    <w:p w:rsidR="00833F7E" w:rsidRDefault="00B53F06" w:rsidP="003904F5">
      <w:pPr>
        <w:spacing w:after="0" w:line="240" w:lineRule="auto"/>
        <w:jc w:val="both"/>
        <w:rPr>
          <w:rFonts w:ascii="Times New Roman" w:hAnsi="Times New Roman"/>
        </w:rPr>
      </w:pPr>
      <w:r>
        <w:rPr>
          <w:rFonts w:ascii="Times New Roman" w:hAnsi="Times New Roman"/>
        </w:rPr>
        <w:t xml:space="preserve"> </w:t>
      </w:r>
      <w:r w:rsidR="00833F7E">
        <w:rPr>
          <w:rFonts w:ascii="Times New Roman" w:hAnsi="Times New Roman"/>
        </w:rPr>
        <w:t xml:space="preserve">      </w:t>
      </w:r>
      <w:r w:rsidR="00B14DCD">
        <w:rPr>
          <w:rFonts w:ascii="Times New Roman" w:hAnsi="Times New Roman"/>
        </w:rPr>
        <w:t xml:space="preserve">    </w:t>
      </w:r>
      <w:r w:rsidR="00833F7E">
        <w:rPr>
          <w:rFonts w:ascii="Times New Roman" w:hAnsi="Times New Roman"/>
        </w:rPr>
        <w:t xml:space="preserve">  </w:t>
      </w:r>
      <w:r w:rsidR="003904F5" w:rsidRPr="003904F5">
        <w:rPr>
          <w:rFonts w:ascii="Times New Roman" w:hAnsi="Times New Roman"/>
        </w:rPr>
        <w:t>Teknik analisis data yang digunakan dalam penelitian ini adalah regresi linear sederhana</w:t>
      </w:r>
      <w:r w:rsidR="003904F5">
        <w:rPr>
          <w:rFonts w:ascii="Times New Roman" w:hAnsi="Times New Roman"/>
        </w:rPr>
        <w:t>.</w:t>
      </w:r>
      <w:r w:rsidR="003904F5" w:rsidRPr="003904F5">
        <w:t xml:space="preserve"> </w:t>
      </w:r>
      <w:r w:rsidR="003904F5" w:rsidRPr="003904F5">
        <w:rPr>
          <w:rFonts w:ascii="Times New Roman" w:hAnsi="Times New Roman"/>
        </w:rPr>
        <w:t>Analisis  ini  digunakan  untuk  mengetahui  arah  hubungan  antar  variabel,  apakah  positif  atau  negatif  dan  untuk  memprediksi  nilai  dari  variabel  dependen  apabila  variabel independen  mengalami peningkatan atau  penurunan</w:t>
      </w:r>
      <w:r w:rsidR="003904F5">
        <w:rPr>
          <w:rFonts w:ascii="Times New Roman" w:hAnsi="Times New Roman"/>
        </w:rPr>
        <w:t xml:space="preserve">.  </w:t>
      </w:r>
      <w:r w:rsidR="003904F5" w:rsidRPr="003904F5">
        <w:rPr>
          <w:rFonts w:ascii="Times New Roman" w:hAnsi="Times New Roman"/>
        </w:rPr>
        <w:t>Persamaan  regresi  linear  sederhana sebagai  berikut:</w:t>
      </w:r>
      <w:r w:rsidR="003904F5">
        <w:rPr>
          <w:rFonts w:ascii="Times New Roman" w:hAnsi="Times New Roman"/>
        </w:rPr>
        <w:t xml:space="preserve">  </w:t>
      </w:r>
      <w:r w:rsidR="003904F5" w:rsidRPr="003904F5">
        <w:rPr>
          <w:rFonts w:ascii="Times New Roman" w:hAnsi="Times New Roman"/>
        </w:rPr>
        <w:t>Y= a+bx</w:t>
      </w:r>
      <w:r w:rsidR="00833F7E">
        <w:rPr>
          <w:rFonts w:ascii="Times New Roman" w:hAnsi="Times New Roman"/>
        </w:rPr>
        <w:t xml:space="preserve">. </w:t>
      </w:r>
    </w:p>
    <w:p w:rsidR="003904F5" w:rsidRDefault="003904F5" w:rsidP="003904F5">
      <w:pPr>
        <w:spacing w:after="0" w:line="240" w:lineRule="auto"/>
        <w:jc w:val="both"/>
        <w:rPr>
          <w:rFonts w:ascii="Times New Roman" w:hAnsi="Times New Roman"/>
        </w:rPr>
      </w:pPr>
      <w:r w:rsidRPr="003904F5">
        <w:rPr>
          <w:rFonts w:ascii="Times New Roman" w:hAnsi="Times New Roman"/>
        </w:rPr>
        <w:t>Dimana: Y=  Variabel Akibat (dependen)</w:t>
      </w:r>
      <w:r w:rsidR="00833F7E">
        <w:rPr>
          <w:rFonts w:ascii="Times New Roman" w:hAnsi="Times New Roman"/>
        </w:rPr>
        <w:t xml:space="preserve">, </w:t>
      </w:r>
      <w:r w:rsidRPr="003904F5">
        <w:rPr>
          <w:rFonts w:ascii="Times New Roman" w:hAnsi="Times New Roman"/>
        </w:rPr>
        <w:t>x   =  Variabel Faktor Penyebab (Independen)</w:t>
      </w:r>
      <w:r w:rsidR="00833F7E">
        <w:rPr>
          <w:rFonts w:ascii="Times New Roman" w:hAnsi="Times New Roman"/>
        </w:rPr>
        <w:t xml:space="preserve">, </w:t>
      </w:r>
      <w:r w:rsidRPr="003904F5">
        <w:rPr>
          <w:rFonts w:ascii="Times New Roman" w:hAnsi="Times New Roman"/>
        </w:rPr>
        <w:t>a =  Konstanta</w:t>
      </w:r>
      <w:r w:rsidR="00833F7E">
        <w:rPr>
          <w:rFonts w:ascii="Times New Roman" w:hAnsi="Times New Roman"/>
        </w:rPr>
        <w:t xml:space="preserve">, </w:t>
      </w:r>
      <w:r w:rsidRPr="003904F5">
        <w:rPr>
          <w:rFonts w:ascii="Times New Roman" w:hAnsi="Times New Roman"/>
        </w:rPr>
        <w:t>b =  Koefisien  regresi</w:t>
      </w:r>
      <w:r w:rsidR="00833F7E">
        <w:rPr>
          <w:rFonts w:ascii="Times New Roman" w:hAnsi="Times New Roman"/>
        </w:rPr>
        <w:t>.</w:t>
      </w:r>
    </w:p>
    <w:p w:rsidR="00833F7E" w:rsidRDefault="00833F7E" w:rsidP="00833F7E">
      <w:pPr>
        <w:spacing w:after="0" w:line="240" w:lineRule="auto"/>
        <w:ind w:firstLine="706"/>
        <w:jc w:val="both"/>
        <w:rPr>
          <w:rFonts w:ascii="Times New Roman" w:hAnsi="Times New Roman"/>
          <w:szCs w:val="24"/>
        </w:rPr>
      </w:pPr>
      <w:r>
        <w:rPr>
          <w:rFonts w:ascii="Times New Roman" w:hAnsi="Times New Roman"/>
          <w:lang w:val="id-ID"/>
        </w:rPr>
        <w:t xml:space="preserve">Metode korelasi  (r) digunakan untuk mengukur seberapa kuat hubungan keeratan antara variabel </w:t>
      </w:r>
      <w:r w:rsidRPr="00833F7E">
        <w:rPr>
          <w:rFonts w:ascii="Times New Roman" w:hAnsi="Times New Roman"/>
          <w:szCs w:val="24"/>
        </w:rPr>
        <w:t>pajak daerah  dengan  Pendapatan asli daerah</w:t>
      </w:r>
      <w:r>
        <w:rPr>
          <w:rFonts w:ascii="Times New Roman" w:hAnsi="Times New Roman"/>
          <w:lang w:val="en-GB"/>
        </w:rPr>
        <w:t xml:space="preserve"> </w:t>
      </w:r>
      <w:r w:rsidR="004F0448">
        <w:rPr>
          <w:rFonts w:ascii="Times New Roman" w:hAnsi="Times New Roman"/>
          <w:lang w:val="en-GB"/>
        </w:rPr>
        <w:fldChar w:fldCharType="begin" w:fldLock="1"/>
      </w:r>
      <w:r>
        <w:rPr>
          <w:rFonts w:ascii="Times New Roman" w:hAnsi="Times New Roman"/>
          <w:lang w:val="en-GB"/>
        </w:rPr>
        <w:instrText>ADDIN CSL_CITATION {"citationItems":[{"id":"ITEM-1","itemData":{"DOI":"10.33059/JSEB.V9I1.458","ISSN":"2614-1523","abstract":"Penelitian ini bertujuan untuk mengetahui dan menganalisis seberapa besar hubungan dan pengaruh antara kualitas produk terhadap kepuasan pelanggan, dengan obyek pada Toko Aneka Jaya Furniture di Langsa. Hasil-hasil yang diperoleh menunjukkan bahwa terdapat sifat keeratan hubungan yang terjadi cukup kuat dan bernilai positif antara kualitas produk dengan kepuasan pelanggan. Sedangkan besaran r-kuadrat menyatakan bahwa kualitas produk mempunyai pengaruh yang positif dan signifikan terhadap kepuasan pelanggan. Dengan demikian, hipotesis dalam penelitian ini diterima. Berdasarkan kesimpulan yang diperoleh, disarankan agar pelanggan dapat memilih produk ditawarkan yang berkualitas dan sesuai dengan kebutuhan, keinginan dan harapan sehingga benar-benar yakin untuk menggunakan produk tersebut sehingga tidak kecewa pasca pembelian.","author":[{"dropping-particle":"","family":"Afnina","given":"","non-dropping-particle":"","parse-names":false,"suffix":""},{"dropping-particle":"","family":"Hastuti","given":"Yulia","non-dropping-particle":"","parse-names":false,"suffix":""}],"container-title":"Jurnal Samudra Ekonomi dan Bisnis","id":"ITEM-1","issue":"1","issued":{"date-parts":[["2018","3","5"]]},"page":"21-30","publisher":"Fakultas Hukum Universitas Samudra","title":"Pengaruh Kualitas Produk terhadap Kepuasan Pelanggan","type":"article-journal","volume":"9"},"uris":["http://www.mendeley.com/documents/?uuid=27b3aae9-18c1-3deb-9e76-8583e108f10f"]}],"mendeley":{"formattedCitation":"(Afnina &amp; Hastuti, 2018)","plainTextFormattedCitation":"(Afnina &amp; Hastuti, 2018)","previouslyFormattedCitation":"(Afnina &amp; Hastuti, 2018)"},"properties":{"noteIndex":0},"schema":"https://github.com/citation-style-language/schema/raw/master/csl-citation.json"}</w:instrText>
      </w:r>
      <w:r w:rsidR="004F0448">
        <w:rPr>
          <w:rFonts w:ascii="Times New Roman" w:hAnsi="Times New Roman"/>
          <w:lang w:val="en-GB"/>
        </w:rPr>
        <w:fldChar w:fldCharType="separate"/>
      </w:r>
      <w:r>
        <w:rPr>
          <w:rFonts w:ascii="Times New Roman" w:hAnsi="Times New Roman"/>
          <w:noProof/>
          <w:lang w:val="en-GB"/>
        </w:rPr>
        <w:t>(Afnina &amp; Hastuti, 2018)</w:t>
      </w:r>
      <w:r w:rsidR="004F0448">
        <w:rPr>
          <w:rFonts w:ascii="Times New Roman" w:hAnsi="Times New Roman"/>
          <w:lang w:val="en-GB"/>
        </w:rPr>
        <w:fldChar w:fldCharType="end"/>
      </w:r>
      <w:r>
        <w:rPr>
          <w:rFonts w:ascii="Times New Roman" w:hAnsi="Times New Roman"/>
          <w:lang w:val="en-GB"/>
        </w:rPr>
        <w:t xml:space="preserve"> </w:t>
      </w:r>
      <w:r w:rsidRPr="00833F7E">
        <w:rPr>
          <w:rFonts w:ascii="Times New Roman" w:hAnsi="Times New Roman"/>
          <w:szCs w:val="24"/>
        </w:rPr>
        <w:t>untuk  mengetahui  keeratan  hubungan  antara  ,  maka  digunakan  rumus  koefisien  korelasi  sebagai  berikut:</w:t>
      </w:r>
    </w:p>
    <w:p w:rsidR="00833F7E" w:rsidRDefault="00833F7E" w:rsidP="00833F7E">
      <w:pPr>
        <w:spacing w:after="0" w:line="240" w:lineRule="auto"/>
        <w:ind w:firstLine="90"/>
        <w:jc w:val="both"/>
        <w:rPr>
          <w:rFonts w:ascii="Times New Roman" w:hAnsi="Times New Roman"/>
          <w:szCs w:val="24"/>
        </w:rPr>
      </w:pPr>
      <w:r>
        <w:rPr>
          <w:rFonts w:ascii="Book Antiqua" w:eastAsia="Arial" w:hAnsi="Book Antiqua"/>
        </w:rPr>
        <w:t xml:space="preserve">r =  </w:t>
      </w:r>
      <m:oMath>
        <m:f>
          <m:fPr>
            <m:ctrlPr>
              <w:rPr>
                <w:rFonts w:ascii="Cambria Math" w:eastAsia="Arial" w:hAnsi="Cambria Math"/>
              </w:rPr>
            </m:ctrlPr>
          </m:fPr>
          <m:num>
            <m:r>
              <m:rPr>
                <m:sty m:val="p"/>
              </m:rPr>
              <w:rPr>
                <w:rFonts w:ascii="Cambria Math" w:eastAsia="Arial" w:hAnsi="Cambria Math" w:cs="Cambria Math"/>
              </w:rPr>
              <m:t>n∑xy-(∑x)(∑y)</m:t>
            </m:r>
          </m:num>
          <m:den>
            <m:rad>
              <m:radPr>
                <m:degHide m:val="on"/>
                <m:ctrlPr>
                  <w:rPr>
                    <w:rFonts w:ascii="Cambria Math" w:eastAsia="Arial" w:hAnsi="Cambria Math" w:cs="Cambria Math"/>
                  </w:rPr>
                </m:ctrlPr>
              </m:radPr>
              <m:deg/>
              <m:e>
                <m:sSup>
                  <m:sSupPr>
                    <m:ctrlPr>
                      <w:rPr>
                        <w:rFonts w:ascii="Cambria Math" w:eastAsia="Arial" w:hAnsi="Cambria Math" w:cs="Cambria Math"/>
                      </w:rPr>
                    </m:ctrlPr>
                  </m:sSupPr>
                  <m:e>
                    <m:r>
                      <m:rPr>
                        <m:sty m:val="p"/>
                      </m:rPr>
                      <w:rPr>
                        <w:rFonts w:ascii="Cambria Math" w:eastAsia="Arial" w:hAnsi="Cambria Math" w:cs="Cambria Math"/>
                      </w:rPr>
                      <m:t>n∑x</m:t>
                    </m:r>
                  </m:e>
                  <m:sup>
                    <m:r>
                      <m:rPr>
                        <m:sty m:val="p"/>
                      </m:rPr>
                      <w:rPr>
                        <w:rFonts w:ascii="Cambria Math" w:eastAsia="Arial" w:hAnsi="Cambria Math" w:cs="Cambria Math"/>
                      </w:rPr>
                      <m:t>2</m:t>
                    </m:r>
                  </m:sup>
                </m:sSup>
              </m:e>
            </m:rad>
            <m:r>
              <w:rPr>
                <w:rFonts w:ascii="Cambria Math" w:eastAsia="Arial" w:hAnsi="Cambria Math" w:cs="Cambria Math"/>
              </w:rPr>
              <m:t>-</m:t>
            </m:r>
            <m:d>
              <m:dPr>
                <m:ctrlPr>
                  <w:rPr>
                    <w:rFonts w:ascii="Cambria Math" w:eastAsia="Arial" w:hAnsi="Cambria Math" w:cs="Cambria Math"/>
                    <w:i/>
                  </w:rPr>
                </m:ctrlPr>
              </m:dPr>
              <m:e>
                <m:r>
                  <w:rPr>
                    <w:rFonts w:ascii="Cambria Math" w:eastAsia="Arial" w:hAnsi="Cambria Math" w:cs="Cambria Math"/>
                  </w:rPr>
                  <m:t>∑x</m:t>
                </m:r>
              </m:e>
            </m:d>
            <m:r>
              <w:rPr>
                <w:rFonts w:ascii="Cambria Math" w:eastAsia="Arial" w:hAnsi="Cambria Math" w:cs="Cambria Math"/>
              </w:rPr>
              <m:t>2 .</m:t>
            </m:r>
            <m:rad>
              <m:radPr>
                <m:degHide m:val="on"/>
                <m:ctrlPr>
                  <w:rPr>
                    <w:rFonts w:ascii="Cambria Math" w:eastAsia="Arial" w:hAnsi="Cambria Math" w:cs="Cambria Math"/>
                  </w:rPr>
                </m:ctrlPr>
              </m:radPr>
              <m:deg/>
              <m:e>
                <m:sSup>
                  <m:sSupPr>
                    <m:ctrlPr>
                      <w:rPr>
                        <w:rFonts w:ascii="Cambria Math" w:eastAsia="Arial" w:hAnsi="Cambria Math" w:cs="Cambria Math"/>
                      </w:rPr>
                    </m:ctrlPr>
                  </m:sSupPr>
                  <m:e>
                    <m:r>
                      <m:rPr>
                        <m:sty m:val="p"/>
                      </m:rPr>
                      <w:rPr>
                        <w:rFonts w:ascii="Cambria Math" w:eastAsia="Arial" w:hAnsi="Cambria Math" w:cs="Cambria Math"/>
                      </w:rPr>
                      <m:t>n∑y</m:t>
                    </m:r>
                  </m:e>
                  <m:sup>
                    <m:r>
                      <m:rPr>
                        <m:sty m:val="p"/>
                      </m:rPr>
                      <w:rPr>
                        <w:rFonts w:ascii="Cambria Math" w:eastAsia="Arial" w:hAnsi="Cambria Math" w:cs="Cambria Math"/>
                      </w:rPr>
                      <m:t>2</m:t>
                    </m:r>
                  </m:sup>
                </m:sSup>
              </m:e>
            </m:rad>
            <m:r>
              <w:rPr>
                <w:rFonts w:ascii="Cambria Math" w:eastAsia="Arial" w:hAnsi="Cambria Math" w:cs="Cambria Math"/>
              </w:rPr>
              <m:t xml:space="preserve">-(∑y)2 </m:t>
            </m:r>
          </m:den>
        </m:f>
      </m:oMath>
    </w:p>
    <w:p w:rsidR="00833F7E" w:rsidRDefault="00833F7E" w:rsidP="00833F7E">
      <w:pPr>
        <w:spacing w:after="0" w:line="240" w:lineRule="auto"/>
        <w:ind w:firstLine="706"/>
        <w:jc w:val="both"/>
        <w:rPr>
          <w:rFonts w:ascii="Times New Roman" w:hAnsi="Times New Roman"/>
          <w:szCs w:val="24"/>
        </w:rPr>
      </w:pPr>
    </w:p>
    <w:p w:rsidR="0074753E" w:rsidRDefault="00B14DCD" w:rsidP="00A14F8C">
      <w:pPr>
        <w:pStyle w:val="ListParagraph"/>
        <w:spacing w:after="0" w:line="240" w:lineRule="auto"/>
        <w:ind w:left="0"/>
        <w:jc w:val="both"/>
        <w:rPr>
          <w:rFonts w:ascii="Times New Roman" w:hAnsi="Times New Roman"/>
          <w:szCs w:val="24"/>
        </w:rPr>
      </w:pPr>
      <w:r>
        <w:rPr>
          <w:rFonts w:ascii="Times New Roman" w:hAnsi="Times New Roman"/>
          <w:szCs w:val="24"/>
        </w:rPr>
        <w:t>P</w:t>
      </w:r>
      <w:r w:rsidR="00750E15">
        <w:rPr>
          <w:rFonts w:ascii="Times New Roman" w:hAnsi="Times New Roman"/>
          <w:szCs w:val="24"/>
        </w:rPr>
        <w:t xml:space="preserve">edoman untuk memberikan interpretasi koefisien korelasi </w:t>
      </w:r>
      <w:r w:rsidR="004F0448">
        <w:rPr>
          <w:rFonts w:ascii="Times New Roman" w:hAnsi="Times New Roman"/>
          <w:szCs w:val="24"/>
        </w:rPr>
        <w:fldChar w:fldCharType="begin" w:fldLock="1"/>
      </w:r>
      <w:r w:rsidR="00A70CE4">
        <w:rPr>
          <w:rFonts w:ascii="Times New Roman" w:hAnsi="Times New Roman"/>
          <w:szCs w:val="24"/>
        </w:rPr>
        <w:instrText>ADDIN CSL_CITATION {"citationItems":[{"id":"ITEM-1","itemData":{"abstract":"Organizational culture is a pattern of behavior developed by an organization's employees learned when faced with problems of external adaptation and internal integration, that has proven good enough to be approved and taught to new members as a way to realize, think and feel. In addition, organizational culture refers to a system of shared meaning held by members that distinguishes the organization from other organizations. Organizational culture within an organization is usually associated with values, norms, attitudes and work ethic on hold in common by each component of the organization. If the culture of the organization will be able to improve both the high performance and will contribute to the company's success.","author":[{"dropping-particle":"","family":"Arianty","given":"N","non-dropping-particle":"","parse-names":false,"suffix":""}],"container-title":"journal.umsu.ac.id","id":"ITEM-1","issue":"02","issued":{"date-parts":[["2014"]]},"title":"Pengaruh budaya organisasi terhadap kinerja pegawai","type":"article-journal","volume":"14"},"uris":["http://www.mendeley.com/documents/?uuid=725dd320-ca2e-3e5d-867a-aa0b2e3adabf"]}],"mendeley":{"formattedCitation":"(Arianty, 2014)","plainTextFormattedCitation":"(Arianty, 2014)","previouslyFormattedCitation":"(Arianty, 2014)"},"properties":{"noteIndex":0},"schema":"https://github.com/citation-style-language/schema/raw/master/csl-citation.json"}</w:instrText>
      </w:r>
      <w:r w:rsidR="004F0448">
        <w:rPr>
          <w:rFonts w:ascii="Times New Roman" w:hAnsi="Times New Roman"/>
          <w:szCs w:val="24"/>
        </w:rPr>
        <w:fldChar w:fldCharType="separate"/>
      </w:r>
      <w:r w:rsidRPr="00B14DCD">
        <w:rPr>
          <w:rFonts w:ascii="Times New Roman" w:hAnsi="Times New Roman"/>
          <w:noProof/>
          <w:szCs w:val="24"/>
        </w:rPr>
        <w:t>(Arianty, 2014)</w:t>
      </w:r>
      <w:r w:rsidR="004F0448">
        <w:rPr>
          <w:rFonts w:ascii="Times New Roman" w:hAnsi="Times New Roman"/>
          <w:szCs w:val="24"/>
        </w:rPr>
        <w:fldChar w:fldCharType="end"/>
      </w:r>
      <w:r w:rsidR="00750E15">
        <w:rPr>
          <w:rFonts w:ascii="Times New Roman" w:hAnsi="Times New Roman"/>
          <w:szCs w:val="24"/>
        </w:rPr>
        <w:t>sebagai berikut :</w:t>
      </w:r>
    </w:p>
    <w:p w:rsidR="00B53F06" w:rsidRDefault="00B53F06">
      <w:pPr>
        <w:spacing w:after="0" w:line="240" w:lineRule="auto"/>
        <w:jc w:val="center"/>
        <w:rPr>
          <w:rFonts w:ascii="Times New Roman" w:hAnsi="Times New Roman"/>
          <w:b/>
          <w:szCs w:val="24"/>
        </w:rPr>
      </w:pPr>
    </w:p>
    <w:p w:rsidR="0074753E" w:rsidRDefault="00750E15">
      <w:pPr>
        <w:spacing w:after="0" w:line="240" w:lineRule="auto"/>
        <w:jc w:val="center"/>
        <w:rPr>
          <w:rFonts w:ascii="Times New Roman" w:hAnsi="Times New Roman"/>
          <w:b/>
          <w:szCs w:val="24"/>
        </w:rPr>
      </w:pPr>
      <w:r>
        <w:rPr>
          <w:rFonts w:ascii="Times New Roman" w:hAnsi="Times New Roman"/>
          <w:b/>
          <w:szCs w:val="24"/>
        </w:rPr>
        <w:t>Tabel 1</w:t>
      </w:r>
    </w:p>
    <w:p w:rsidR="0074753E" w:rsidRDefault="00750E15">
      <w:pPr>
        <w:spacing w:after="0" w:line="240" w:lineRule="auto"/>
        <w:jc w:val="center"/>
        <w:rPr>
          <w:rFonts w:ascii="Times New Roman" w:hAnsi="Times New Roman"/>
          <w:b/>
          <w:szCs w:val="24"/>
        </w:rPr>
      </w:pPr>
      <w:r>
        <w:rPr>
          <w:rFonts w:ascii="Times New Roman" w:hAnsi="Times New Roman"/>
          <w:b/>
          <w:szCs w:val="24"/>
        </w:rPr>
        <w:t>Interprestasi Koefisien Nilai R</w:t>
      </w:r>
    </w:p>
    <w:tbl>
      <w:tblPr>
        <w:tblStyle w:val="TableGrid"/>
        <w:tblW w:w="0" w:type="auto"/>
        <w:tblInd w:w="1368" w:type="dxa"/>
        <w:tblLook w:val="04A0"/>
      </w:tblPr>
      <w:tblGrid>
        <w:gridCol w:w="3507"/>
        <w:gridCol w:w="3507"/>
      </w:tblGrid>
      <w:tr w:rsidR="0074753E">
        <w:trPr>
          <w:trHeight w:val="259"/>
        </w:trPr>
        <w:tc>
          <w:tcPr>
            <w:tcW w:w="3507" w:type="dxa"/>
            <w:vAlign w:val="center"/>
          </w:tcPr>
          <w:p w:rsidR="0074753E" w:rsidRDefault="00750E15">
            <w:pPr>
              <w:spacing w:after="0" w:line="240" w:lineRule="auto"/>
              <w:rPr>
                <w:rFonts w:ascii="Times New Roman" w:hAnsi="Times New Roman"/>
                <w:b/>
              </w:rPr>
            </w:pPr>
            <w:r>
              <w:rPr>
                <w:rFonts w:ascii="Times New Roman" w:hAnsi="Times New Roman"/>
                <w:b/>
              </w:rPr>
              <w:t>Interprestasi Koefisien Nilai R</w:t>
            </w:r>
          </w:p>
        </w:tc>
        <w:tc>
          <w:tcPr>
            <w:tcW w:w="3507" w:type="dxa"/>
            <w:vAlign w:val="center"/>
          </w:tcPr>
          <w:p w:rsidR="0074753E" w:rsidRDefault="00750E15">
            <w:pPr>
              <w:spacing w:after="0" w:line="240" w:lineRule="auto"/>
              <w:rPr>
                <w:rFonts w:ascii="Times New Roman" w:hAnsi="Times New Roman"/>
                <w:b/>
              </w:rPr>
            </w:pPr>
            <w:r>
              <w:rPr>
                <w:rFonts w:ascii="Times New Roman" w:hAnsi="Times New Roman"/>
                <w:b/>
              </w:rPr>
              <w:t>Tingkat Hubungan</w:t>
            </w:r>
          </w:p>
        </w:tc>
      </w:tr>
      <w:tr w:rsidR="0074753E">
        <w:trPr>
          <w:trHeight w:val="1326"/>
        </w:trPr>
        <w:tc>
          <w:tcPr>
            <w:tcW w:w="3507" w:type="dxa"/>
          </w:tcPr>
          <w:p w:rsidR="0074753E" w:rsidRDefault="00750E15">
            <w:pPr>
              <w:spacing w:after="0" w:line="240" w:lineRule="auto"/>
              <w:jc w:val="both"/>
              <w:rPr>
                <w:rFonts w:ascii="Times New Roman" w:hAnsi="Times New Roman"/>
              </w:rPr>
            </w:pPr>
            <w:r>
              <w:rPr>
                <w:rFonts w:ascii="Times New Roman" w:hAnsi="Times New Roman"/>
              </w:rPr>
              <w:t>0,80 – 1,000</w:t>
            </w:r>
          </w:p>
          <w:p w:rsidR="0074753E" w:rsidRDefault="00750E15">
            <w:pPr>
              <w:spacing w:after="0" w:line="240" w:lineRule="auto"/>
              <w:jc w:val="both"/>
              <w:rPr>
                <w:rFonts w:ascii="Times New Roman" w:hAnsi="Times New Roman"/>
              </w:rPr>
            </w:pPr>
            <w:r>
              <w:rPr>
                <w:rFonts w:ascii="Times New Roman" w:hAnsi="Times New Roman"/>
              </w:rPr>
              <w:t>0,60 – 0,799</w:t>
            </w:r>
          </w:p>
          <w:p w:rsidR="0074753E" w:rsidRDefault="00750E15">
            <w:pPr>
              <w:spacing w:after="0" w:line="240" w:lineRule="auto"/>
              <w:jc w:val="both"/>
              <w:rPr>
                <w:rFonts w:ascii="Times New Roman" w:hAnsi="Times New Roman"/>
              </w:rPr>
            </w:pPr>
            <w:r>
              <w:rPr>
                <w:rFonts w:ascii="Times New Roman" w:hAnsi="Times New Roman"/>
              </w:rPr>
              <w:t>0,40 – 0,599</w:t>
            </w:r>
          </w:p>
          <w:p w:rsidR="0074753E" w:rsidRDefault="00750E15">
            <w:pPr>
              <w:spacing w:after="0" w:line="240" w:lineRule="auto"/>
              <w:jc w:val="both"/>
              <w:rPr>
                <w:rFonts w:ascii="Times New Roman" w:hAnsi="Times New Roman"/>
              </w:rPr>
            </w:pPr>
            <w:r>
              <w:rPr>
                <w:rFonts w:ascii="Times New Roman" w:hAnsi="Times New Roman"/>
              </w:rPr>
              <w:t>0,20 – 0,399</w:t>
            </w:r>
          </w:p>
          <w:p w:rsidR="0074753E" w:rsidRDefault="00750E15">
            <w:pPr>
              <w:spacing w:after="0" w:line="240" w:lineRule="auto"/>
              <w:jc w:val="both"/>
              <w:rPr>
                <w:rFonts w:ascii="Times New Roman" w:hAnsi="Times New Roman"/>
              </w:rPr>
            </w:pPr>
            <w:r>
              <w:rPr>
                <w:rFonts w:ascii="Times New Roman" w:hAnsi="Times New Roman"/>
              </w:rPr>
              <w:t>0,00 – 0,199</w:t>
            </w:r>
          </w:p>
        </w:tc>
        <w:tc>
          <w:tcPr>
            <w:tcW w:w="3507" w:type="dxa"/>
          </w:tcPr>
          <w:p w:rsidR="0074753E" w:rsidRDefault="00750E15">
            <w:pPr>
              <w:spacing w:after="0" w:line="240" w:lineRule="auto"/>
              <w:jc w:val="both"/>
              <w:rPr>
                <w:rFonts w:ascii="Times New Roman" w:hAnsi="Times New Roman"/>
              </w:rPr>
            </w:pPr>
            <w:r>
              <w:rPr>
                <w:rFonts w:ascii="Times New Roman" w:hAnsi="Times New Roman"/>
              </w:rPr>
              <w:t>Sangat Kuat</w:t>
            </w:r>
          </w:p>
          <w:p w:rsidR="0074753E" w:rsidRDefault="00750E15">
            <w:pPr>
              <w:spacing w:after="0" w:line="240" w:lineRule="auto"/>
              <w:jc w:val="both"/>
              <w:rPr>
                <w:rFonts w:ascii="Times New Roman" w:hAnsi="Times New Roman"/>
              </w:rPr>
            </w:pPr>
            <w:r>
              <w:rPr>
                <w:rFonts w:ascii="Times New Roman" w:hAnsi="Times New Roman"/>
              </w:rPr>
              <w:t>Kuat</w:t>
            </w:r>
          </w:p>
          <w:p w:rsidR="0074753E" w:rsidRDefault="00750E15">
            <w:pPr>
              <w:spacing w:after="0" w:line="240" w:lineRule="auto"/>
              <w:jc w:val="both"/>
              <w:rPr>
                <w:rFonts w:ascii="Times New Roman" w:hAnsi="Times New Roman"/>
              </w:rPr>
            </w:pPr>
            <w:r>
              <w:rPr>
                <w:rFonts w:ascii="Times New Roman" w:hAnsi="Times New Roman"/>
              </w:rPr>
              <w:t>Sedang</w:t>
            </w:r>
          </w:p>
          <w:p w:rsidR="0074753E" w:rsidRDefault="00750E15">
            <w:pPr>
              <w:spacing w:after="0" w:line="240" w:lineRule="auto"/>
              <w:jc w:val="both"/>
              <w:rPr>
                <w:rFonts w:ascii="Times New Roman" w:hAnsi="Times New Roman"/>
              </w:rPr>
            </w:pPr>
            <w:r>
              <w:rPr>
                <w:rFonts w:ascii="Times New Roman" w:hAnsi="Times New Roman"/>
              </w:rPr>
              <w:t>Rendah</w:t>
            </w:r>
          </w:p>
          <w:p w:rsidR="0074753E" w:rsidRDefault="00750E15">
            <w:pPr>
              <w:spacing w:after="0" w:line="240" w:lineRule="auto"/>
              <w:jc w:val="both"/>
              <w:rPr>
                <w:rFonts w:ascii="Times New Roman" w:hAnsi="Times New Roman"/>
              </w:rPr>
            </w:pPr>
            <w:r>
              <w:rPr>
                <w:rFonts w:ascii="Times New Roman" w:hAnsi="Times New Roman"/>
              </w:rPr>
              <w:t>Sangat Rendah</w:t>
            </w:r>
          </w:p>
        </w:tc>
      </w:tr>
    </w:tbl>
    <w:p w:rsidR="00A14F8C" w:rsidRPr="00A14F8C" w:rsidRDefault="00B53F06" w:rsidP="00A14F8C">
      <w:pPr>
        <w:spacing w:after="0" w:line="240" w:lineRule="auto"/>
        <w:jc w:val="both"/>
        <w:rPr>
          <w:rFonts w:ascii="Times New Roman" w:hAnsi="Times New Roman"/>
          <w:szCs w:val="24"/>
          <w:lang w:val="id-ID"/>
        </w:rPr>
      </w:pPr>
      <w:r>
        <w:rPr>
          <w:rFonts w:ascii="Times New Roman" w:hAnsi="Times New Roman"/>
          <w:szCs w:val="24"/>
          <w:lang w:val="en-GB"/>
        </w:rPr>
        <w:t xml:space="preserve">           </w:t>
      </w:r>
      <w:r w:rsidR="00A14F8C" w:rsidRPr="00A14F8C">
        <w:rPr>
          <w:rFonts w:ascii="Times New Roman" w:hAnsi="Times New Roman"/>
          <w:szCs w:val="24"/>
          <w:lang w:val="id-ID"/>
        </w:rPr>
        <w:t>Koefisien determinasi  adalah  seberapa  besar  kemampuan  variabel  terikatnya  (y).  Secara  sederhana  koefisien  determinasi  dihitung  dengan  cara menguadratkan  koefisien  korelasi (r)</w:t>
      </w:r>
    </w:p>
    <w:p w:rsidR="0074753E" w:rsidRDefault="00A14F8C" w:rsidP="00A14F8C">
      <w:pPr>
        <w:pStyle w:val="ListParagraph"/>
        <w:spacing w:after="0" w:line="240" w:lineRule="auto"/>
        <w:ind w:left="0"/>
        <w:jc w:val="both"/>
        <w:rPr>
          <w:rFonts w:ascii="Times New Roman" w:hAnsi="Times New Roman"/>
          <w:szCs w:val="24"/>
          <w:lang w:val="id-ID"/>
        </w:rPr>
      </w:pPr>
      <w:r w:rsidRPr="00833F7E">
        <w:rPr>
          <w:rFonts w:ascii="Times New Roman" w:hAnsi="Times New Roman"/>
          <w:szCs w:val="24"/>
          <w:lang w:val="id-ID"/>
        </w:rPr>
        <w:t xml:space="preserve">r= </w:t>
      </w:r>
      <w:r w:rsidRPr="00833F7E">
        <w:rPr>
          <w:rFonts w:ascii="Times New Roman" w:hAnsi="Times New Roman" w:cs="Cambria Math"/>
          <w:szCs w:val="24"/>
          <w:lang w:val="id-ID"/>
        </w:rPr>
        <w:t>〖</w:t>
      </w:r>
      <w:r w:rsidRPr="00833F7E">
        <w:rPr>
          <w:rFonts w:ascii="Times New Roman" w:hAnsi="Times New Roman"/>
          <w:szCs w:val="24"/>
          <w:lang w:val="id-ID"/>
        </w:rPr>
        <w:t>(r)</w:t>
      </w:r>
      <w:r w:rsidRPr="00833F7E">
        <w:rPr>
          <w:rFonts w:ascii="Times New Roman" w:hAnsi="Times New Roman" w:cs="Cambria Math"/>
          <w:szCs w:val="24"/>
          <w:lang w:val="id-ID"/>
        </w:rPr>
        <w:t>〗</w:t>
      </w:r>
      <w:r w:rsidRPr="00833F7E">
        <w:rPr>
          <w:rFonts w:ascii="Times New Roman" w:hAnsi="Times New Roman"/>
          <w:szCs w:val="24"/>
          <w:lang w:val="id-ID"/>
        </w:rPr>
        <w:t>^(2 )x100%</w:t>
      </w:r>
      <w:r>
        <w:rPr>
          <w:rFonts w:ascii="Times New Roman" w:hAnsi="Times New Roman"/>
          <w:szCs w:val="24"/>
          <w:lang w:val="en-GB"/>
        </w:rPr>
        <w:t xml:space="preserve"> </w:t>
      </w:r>
      <w:r w:rsidR="004F0448">
        <w:rPr>
          <w:rFonts w:ascii="Times New Roman" w:hAnsi="Times New Roman"/>
          <w:szCs w:val="24"/>
          <w:lang w:val="en-GB"/>
        </w:rPr>
        <w:fldChar w:fldCharType="begin" w:fldLock="1"/>
      </w:r>
      <w:r w:rsidR="00B14DCD">
        <w:rPr>
          <w:rFonts w:ascii="Times New Roman" w:hAnsi="Times New Roman"/>
          <w:szCs w:val="24"/>
          <w:lang w:val="en-GB"/>
        </w:rPr>
        <w:instrText>ADDIN CSL_CITATION {"citationItems":[{"id":"ITEM-1","itemData":{"DOI":"10.2827/JEIM.V5I1.1359","ISSN":"2620-6188","abstract":"Metode penelitian yang digunakan akan menentukan keabsahan hasil penelitian. Metode penelitian bukan hanya statistik apa yang akan digunakan, namun lebih kepada pemikiran di balik penelitian yaitu bagaimana peneliti benar-benar ingin mencari tahu, bagaimana membangun argumen tentang ide-ide dan konsep, dan apa bukti bahwa peneliti dapat menemukan argument atau mendukung argumen yang telah ada. Masalah dalam penelitian adalah banyaknya peneliti pemula yang bingung memilih metode penelitian yang akan digunakan dalam menyelesaikan tugas akhir, karena beragamnya pandangan mengenai metode penelitian. Tujuan penelitianini untuk memberikan gambaran tentang; metode penelitian yang dapat digunakan dalam penelitian ilmu manajemen, Penelitian ini menghasilkan kajian literature tentang metode penelitian yang tepat bagi disiplin ilmu manajemen.","author":[{"dropping-particle":"","family":"Darna","given":"Nana","non-dropping-particle":"","parse-names":false,"suffix":""},{"dropping-particle":"","family":"Herlina","given":"Elin","non-dropping-particle":"","parse-names":false,"suffix":""}],"container-title":"Jurnal Ekonologi Ilmu Manajemen","id":"ITEM-1","issue":"1","issued":{"date-parts":[["2018","4","1"]]},"page":"287-292","title":"MEMILIH METODE PENELITIAN YANG TEPAT: BAGI PENELITIAN BIDANG ILMU MANAJEMEN","type":"article-journal","volume":"5"},"uris":["http://www.mendeley.com/documents/?uuid=dfd0f171-ff9a-3bff-9721-b0ff52bcd885"]}],"mendeley":{"formattedCitation":"(Darna &amp; Herlina, 2018)","plainTextFormattedCitation":"(Darna &amp; Herlina, 2018)","previouslyFormattedCitation":"(Darna &amp; Herlina, 2018)"},"properties":{"noteIndex":0},"schema":"https://github.com/citation-style-language/schema/raw/master/csl-citation.json"}</w:instrText>
      </w:r>
      <w:r w:rsidR="004F0448">
        <w:rPr>
          <w:rFonts w:ascii="Times New Roman" w:hAnsi="Times New Roman"/>
          <w:szCs w:val="24"/>
          <w:lang w:val="en-GB"/>
        </w:rPr>
        <w:fldChar w:fldCharType="separate"/>
      </w:r>
      <w:r w:rsidRPr="00A14F8C">
        <w:rPr>
          <w:rFonts w:ascii="Times New Roman" w:hAnsi="Times New Roman"/>
          <w:noProof/>
          <w:szCs w:val="24"/>
          <w:lang w:val="en-GB"/>
        </w:rPr>
        <w:t>(Darna &amp; Herlina, 2018)</w:t>
      </w:r>
      <w:r w:rsidR="004F0448">
        <w:rPr>
          <w:rFonts w:ascii="Times New Roman" w:hAnsi="Times New Roman"/>
          <w:szCs w:val="24"/>
          <w:lang w:val="en-GB"/>
        </w:rPr>
        <w:fldChar w:fldCharType="end"/>
      </w:r>
      <w:r>
        <w:rPr>
          <w:rFonts w:ascii="Times New Roman" w:hAnsi="Times New Roman"/>
          <w:szCs w:val="24"/>
          <w:lang w:val="en-GB"/>
        </w:rPr>
        <w:t xml:space="preserve">. </w:t>
      </w:r>
      <w:r w:rsidR="00750E15">
        <w:rPr>
          <w:rFonts w:ascii="Times New Roman" w:hAnsi="Times New Roman"/>
          <w:szCs w:val="24"/>
          <w:lang w:val="id-ID"/>
        </w:rPr>
        <w:t>Koefisien determinasi (R²) untuk mengetahui besar kecilnya sumbangan variabel X terhadap Y</w:t>
      </w:r>
      <w:r w:rsidR="004F0448">
        <w:rPr>
          <w:rFonts w:ascii="Times New Roman" w:hAnsi="Times New Roman"/>
          <w:szCs w:val="24"/>
          <w:lang w:val="en-GB"/>
        </w:rPr>
        <w:fldChar w:fldCharType="begin" w:fldLock="1"/>
      </w:r>
      <w:r w:rsidR="00750E15">
        <w:rPr>
          <w:rFonts w:ascii="Times New Roman" w:hAnsi="Times New Roman"/>
          <w:szCs w:val="24"/>
          <w:lang w:val="en-GB"/>
        </w:rPr>
        <w:instrText>ADDIN CSL_CITATION {"citationItems":[{"id":"ITEM-1","itemData":{"DOI":"10.31289/ANALITIKA.V8I2.875","ISSN":"2502-4590","abstract":"Tujuan penelitian ini untuk menguji pengaruh kepercayaan dan kepuasan pelanggan terhadap loyalitas pelanggan di perusahaan Seiko  Laundry  Medan .  Subjek penelitian adalah pelanggan Seiko  Laundry   sebanyak  128  orang . Pengambilan sampel dalam penelitian ini dengan  purposive sampling . Peneliti menggunakan 3 (tiga) jenis skala yaitu skala kepercayaan, skala kepuasan pelanggan dan skala loyalitas pelanggan. Adapun teknik analisis data yang digunakan dalam penelitian ini adalah analisis regresi berganda .  Berdasarkan hasil analisis didapatkan koefisien determinasi antara X 1  dan X 2  dengan Y sebesar R 2  = 0,053 dengan p = 0,034 &amp;lt; 0,05. Nilai tersebut menunjukkan bahwa secara bersama-sama terdapat pengaruh yang signifikan antara kepercayaan dan kepuasan pelanggan terhadap loyalitas pelanggan .  Koefisien determinasi antara X 1  dengan Y sebesar R 2  = 0,052 dengan p = 0,009 &amp;lt; 0,05. Nilai tersebut menunjukkan bahwa terdapat pengaruh yang signifikan antara kepercayaan terhadap loyalitas pelanggan. Koefisien determinasi antara X 2  dengan Y sebesar R 2  = 0,005 dengan p = 0,005 &amp;lt; 0,05. Nilai tersebut menunjukkan bahwa terdapat pengaruh yang signifikan antara kepuasan pelanggan terhadap loyalitas pelanggan .","author":[{"dropping-particle":"","family":"Harumi","given":"Sasha Dwi","non-dropping-particle":"","parse-names":false,"suffix":""}],"container-title":"Analitika: Jurnal Magister Psikologi UMA","id":"ITEM-1","issue":"2","issued":{"date-parts":[["2016","9","1"]]},"page":"115-128","title":"Pengaruh Kepercayaan dan Kepuasan Pelanggan  Terhadap Loyalitas Pelanggan di Perusahaan Seiko Laundry Medan","type":"article-journal","volume":"8"},"uris":["http://www.mendeley.com/documents/?uuid=79983208-328c-36cb-bd16-984cc0a7f0f2"]}],"mendeley":{"formattedCitation":"(Harumi, 2016)","plainTextFormattedCitation":"(Harumi, 2016)","previouslyFormattedCitation":"(Harumi, 2016)"},"properties":{"noteIndex":0},"schema":"https://github.com/citation-style-language/schema/raw/master/csl-citation.json"}</w:instrText>
      </w:r>
      <w:r w:rsidR="004F0448">
        <w:rPr>
          <w:rFonts w:ascii="Times New Roman" w:hAnsi="Times New Roman"/>
          <w:szCs w:val="24"/>
          <w:lang w:val="en-GB"/>
        </w:rPr>
        <w:fldChar w:fldCharType="separate"/>
      </w:r>
      <w:r w:rsidR="00750E15">
        <w:rPr>
          <w:rFonts w:ascii="Times New Roman" w:hAnsi="Times New Roman"/>
          <w:noProof/>
          <w:szCs w:val="24"/>
          <w:lang w:val="en-GB"/>
        </w:rPr>
        <w:t>(Harumi, 2016)</w:t>
      </w:r>
      <w:r w:rsidR="004F0448">
        <w:rPr>
          <w:rFonts w:ascii="Times New Roman" w:hAnsi="Times New Roman"/>
          <w:szCs w:val="24"/>
          <w:lang w:val="en-GB"/>
        </w:rPr>
        <w:fldChar w:fldCharType="end"/>
      </w:r>
      <w:r w:rsidR="00750E15">
        <w:rPr>
          <w:rFonts w:ascii="Times New Roman" w:hAnsi="Times New Roman"/>
          <w:szCs w:val="24"/>
          <w:lang w:val="en-GB"/>
        </w:rPr>
        <w:t>.</w:t>
      </w:r>
      <w:r w:rsidR="00750E15">
        <w:rPr>
          <w:rFonts w:ascii="Times New Roman" w:hAnsi="Times New Roman"/>
          <w:szCs w:val="24"/>
          <w:lang w:val="id-ID"/>
        </w:rPr>
        <w:t xml:space="preserve"> Dapat di tentukan dengan rumus koefisien determin sebagai berikut:  KP =  r² x 100%  Dimana : KP = Nilai  koefisien Diterminan, r = Nilai koefisien korelasiKoefisien determinasi (R2) dimaksudkan untuk mengetahui tingkat ketepatan paling baik dalam analisa regresi dimana hal yang ditunjukan oleh besarnya koefisien determinasi (R2) antara 0 (nol) dan 1 (satu). Koefisien determinasi (R2) nol variabel independen sama sekali tidak berpengaruh terhadap variabel dependen. Apabila koefisien determinasi semakin mendekati satu, maka dapat dikatakan bahwa variabel independen berpengaruh terhadap variabel dependen, selain itu koefisien determinasi (R2) dipergunakan untuk mengetahui presentase perubahan variabel terikat (Y) yang disebabkan oleh variabel bebas (X)</w:t>
      </w:r>
      <w:r w:rsidR="00750E15">
        <w:rPr>
          <w:rFonts w:ascii="Times New Roman" w:hAnsi="Times New Roman"/>
          <w:szCs w:val="24"/>
          <w:lang w:val="en-GB"/>
        </w:rPr>
        <w:t>. Uji F, yaitu suatu uji untuk mengetahui pengaruh antara variabel-variabel bebas secara bersama-sama (simultan) terhadap variabel terikat. Uji t, yaitu uji untuk mempengaruhi pengaruh variabel-variabel bebas secara parsial terhadap variabel terikat</w:t>
      </w:r>
      <w:r w:rsidR="00A70CE4">
        <w:rPr>
          <w:rFonts w:ascii="Times New Roman" w:hAnsi="Times New Roman"/>
          <w:szCs w:val="24"/>
          <w:lang w:val="en-GB"/>
        </w:rPr>
        <w:t xml:space="preserve"> </w:t>
      </w:r>
      <w:r w:rsidR="004F0448">
        <w:rPr>
          <w:rFonts w:ascii="Times New Roman" w:hAnsi="Times New Roman"/>
          <w:szCs w:val="24"/>
          <w:lang w:val="en-GB"/>
        </w:rPr>
        <w:fldChar w:fldCharType="begin" w:fldLock="1"/>
      </w:r>
      <w:r w:rsidR="00A70CE4">
        <w:rPr>
          <w:rFonts w:ascii="Times New Roman" w:hAnsi="Times New Roman"/>
          <w:szCs w:val="24"/>
          <w:lang w:val="en-GB"/>
        </w:rPr>
        <w:instrText>ADDIN CSL_CITATION {"citationItems":[{"id":"ITEM-1","itemData":{"ISSN":"2355 - 5408","abstract":"Variabel-variabel yang mempengaruhi keputusan menjadi nasabah\ntabungan faedah bank BRI Syariah Cab.Samarinda.Penelitian ini bertujuan untuk\nmengetahui pengaruh variabel bauran pemasaran jasa yang terdiri dari\nproduk(X1),Harga(X2),Tempat(X3),Promosi(X4),Karyawan(X5), Proses(X6) dan\nWujud Fisik(X7) terhadap keputusan menjadi nasabah tabungan faedah BRI\nSyariah Cabang Samarinda.\nSampel dalam penelitian ini adalah 100 responden nasabah tabungan\nfaedah BRI Syariah Cab.Samarinda. Teknik pengumpulan data yaitu dengan\nmetode kuesioner. Untuk pengujian instrumen menggunakan uji Validitas,\nReliabilitas dan Uji Asumsi klasik. Sedangkan untuk teknik analisis data\nmenggunakan metode regresi linier berganda, dengan uji F dan uji T. Hasil\npenelitian menunjukkan bahwa variabel Produk(X1), Harga(X2), Tempat(X3),\nPromosi (X4), Karyawan(X5), Proses(X6) dan Wujud fisik(X7), secara simultan\nberpengaruh signifikan terhadap keputusan menjadi nasabah tabungan faedah\n(Y). Dari perhitungan uji F diperoleh F hitung 51,341&gt;F Tabel 2,70 dengan\nsignifikansi sebesar 0,000&lt;0,05. Uji t diketahui bahwa secara parsial variabel\nharga, produk, dan promosi yang berpengaruh signifikan terhadap variabel\nterikat sedangkan tempat, karyawan, proses dan wujud fisik tidak berpengaruh\nsignifikan dengan perhitungan thitung, variabel Produk(X1) sebesar 4,217&gt;1,985,\nHarga(X2) 6,535&gt;1,985, Tempat(X3) 0,342&lt;1,985, Promosi(X4)\n2,603&gt;1,985,Karyawan(X5) 0,757&lt;1,985, Proses(X6) 0,361&lt;1,985 dan Wujud\nfisik(X7) 0,080&lt;1,985. Nilai R (Koefisien Korelasi) yang diperoleh sebesar 0,788\natau 78% dan nilai R Adjusted Square (Koefisien Determinasi) sebesar 0,592\natau 59,2%.\n","author":[{"dropping-particle":"","family":"Wundi","given":"Eka","non-dropping-particle":"","parse-names":false,"suffix":""},{"dropping-particle":"","family":"Kustiningsih","given":"Lilis","non-dropping-particle":"","parse-names":false,"suffix":""}],"container-title":"eJournal Ilmu Administrasi Bisnis","id":"ITEM-1","issue":"2","issued":{"date-parts":[["2014"]]},"page":"201-214","title":"VARIABEL-VARIABEL YANG MEMPENGARUHI KEPUTUSAN MENJADI NASABAH TABUNGAN FAEDAH BANK BRI SYARIAH CABANG SAMARINDA","type":"article-journal","volume":"2"},"uris":["http://www.mendeley.com/documents/?uuid=0b86f2b7-bf11-36f1-839f-a82628b7e18c"]}],"mendeley":{"formattedCitation":"(Wundi &amp; Kustiningsih, 2014)","plainTextFormattedCitation":"(Wundi &amp; Kustiningsih, 2014)","previouslyFormattedCitation":"(Wundi &amp; Kustiningsih, 2014)"},"properties":{"noteIndex":0},"schema":"https://github.com/citation-style-language/schema/raw/master/csl-citation.json"}</w:instrText>
      </w:r>
      <w:r w:rsidR="004F0448">
        <w:rPr>
          <w:rFonts w:ascii="Times New Roman" w:hAnsi="Times New Roman"/>
          <w:szCs w:val="24"/>
          <w:lang w:val="en-GB"/>
        </w:rPr>
        <w:fldChar w:fldCharType="separate"/>
      </w:r>
      <w:r w:rsidR="00A70CE4" w:rsidRPr="00A70CE4">
        <w:rPr>
          <w:rFonts w:ascii="Times New Roman" w:hAnsi="Times New Roman"/>
          <w:noProof/>
          <w:szCs w:val="24"/>
          <w:lang w:val="en-GB"/>
        </w:rPr>
        <w:t>(Wundi &amp; Kustiningsih, 2014)</w:t>
      </w:r>
      <w:r w:rsidR="004F0448">
        <w:rPr>
          <w:rFonts w:ascii="Times New Roman" w:hAnsi="Times New Roman"/>
          <w:szCs w:val="24"/>
          <w:lang w:val="en-GB"/>
        </w:rPr>
        <w:fldChar w:fldCharType="end"/>
      </w:r>
    </w:p>
    <w:p w:rsidR="0074753E" w:rsidRDefault="0074753E">
      <w:pPr>
        <w:pStyle w:val="ListParagraph"/>
        <w:spacing w:after="0" w:line="240" w:lineRule="auto"/>
        <w:ind w:left="0" w:firstLine="720"/>
        <w:jc w:val="both"/>
        <w:rPr>
          <w:rFonts w:ascii="Times New Roman" w:hAnsi="Times New Roman"/>
          <w:sz w:val="24"/>
          <w:szCs w:val="24"/>
          <w:lang w:val="en-GB"/>
        </w:rPr>
      </w:pPr>
    </w:p>
    <w:p w:rsidR="00B14DCD" w:rsidRDefault="00B14DCD" w:rsidP="00B14DCD">
      <w:pPr>
        <w:pStyle w:val="ListParagraph"/>
        <w:spacing w:after="0" w:line="240" w:lineRule="auto"/>
        <w:ind w:left="0"/>
        <w:rPr>
          <w:rFonts w:ascii="Times New Roman" w:hAnsi="Times New Roman"/>
          <w:b/>
        </w:rPr>
      </w:pPr>
    </w:p>
    <w:p w:rsidR="00B14DCD" w:rsidRDefault="00B14DCD" w:rsidP="00B14DCD">
      <w:pPr>
        <w:pStyle w:val="ListParagraph"/>
        <w:spacing w:after="0" w:line="240" w:lineRule="auto"/>
        <w:ind w:left="0"/>
        <w:rPr>
          <w:rFonts w:ascii="Times New Roman" w:hAnsi="Times New Roman"/>
          <w:b/>
        </w:rPr>
      </w:pPr>
    </w:p>
    <w:p w:rsidR="00B14DCD" w:rsidRDefault="00750E15" w:rsidP="00B14DCD">
      <w:pPr>
        <w:pStyle w:val="ListParagraph"/>
        <w:spacing w:after="0" w:line="240" w:lineRule="auto"/>
        <w:ind w:left="0"/>
        <w:rPr>
          <w:rFonts w:ascii="Times New Roman" w:hAnsi="Times New Roman"/>
          <w:b/>
        </w:rPr>
      </w:pPr>
      <w:r>
        <w:rPr>
          <w:rFonts w:ascii="Times New Roman" w:hAnsi="Times New Roman"/>
          <w:b/>
        </w:rPr>
        <w:t>HASIL DAN PEMBAHASAN</w:t>
      </w:r>
    </w:p>
    <w:p w:rsidR="005B58B5" w:rsidRPr="005B58B5" w:rsidRDefault="00750E15" w:rsidP="00E65868">
      <w:pPr>
        <w:pStyle w:val="ListParagraph"/>
        <w:spacing w:after="0" w:line="240" w:lineRule="auto"/>
        <w:ind w:left="0"/>
        <w:jc w:val="both"/>
        <w:rPr>
          <w:rFonts w:ascii="Times New Roman" w:hAnsi="Times New Roman"/>
        </w:rPr>
      </w:pPr>
      <w:r>
        <w:rPr>
          <w:rFonts w:ascii="Times New Roman" w:hAnsi="Times New Roman"/>
          <w:lang w:val="en-GB"/>
        </w:rPr>
        <w:t xml:space="preserve"> </w:t>
      </w:r>
      <w:r w:rsidR="00B14DCD">
        <w:rPr>
          <w:rFonts w:ascii="Times New Roman" w:hAnsi="Times New Roman"/>
          <w:lang w:val="en-GB"/>
        </w:rPr>
        <w:t xml:space="preserve">         </w:t>
      </w:r>
      <w:r w:rsidR="00B166D8">
        <w:rPr>
          <w:rFonts w:ascii="Times New Roman" w:hAnsi="Times New Roman"/>
        </w:rPr>
        <w:t>U</w:t>
      </w:r>
      <w:r w:rsidR="005B58B5" w:rsidRPr="005B58B5">
        <w:rPr>
          <w:rFonts w:ascii="Times New Roman" w:hAnsi="Times New Roman"/>
        </w:rPr>
        <w:t xml:space="preserve">ntuk mengukur pengaruh Pajak daerah terhadap Pendapatan Asli Daerah, digunakan persamaan regresi Linier sederhana sebagai berikut :Y = a + bX </w:t>
      </w:r>
    </w:p>
    <w:p w:rsidR="005B58B5" w:rsidRPr="005B58B5" w:rsidRDefault="005B58B5" w:rsidP="005B58B5">
      <w:pPr>
        <w:spacing w:after="0" w:line="240" w:lineRule="auto"/>
        <w:ind w:firstLine="567"/>
        <w:jc w:val="both"/>
        <w:rPr>
          <w:rFonts w:ascii="Times New Roman" w:hAnsi="Times New Roman"/>
        </w:rPr>
      </w:pPr>
      <w:r w:rsidRPr="005B58B5">
        <w:rPr>
          <w:rFonts w:ascii="Times New Roman" w:hAnsi="Times New Roman"/>
        </w:rPr>
        <w:t>Di mana :</w:t>
      </w:r>
    </w:p>
    <w:p w:rsidR="005B58B5" w:rsidRPr="005B58B5" w:rsidRDefault="005B58B5" w:rsidP="00B166D8">
      <w:pPr>
        <w:spacing w:after="0" w:line="240" w:lineRule="auto"/>
        <w:ind w:firstLine="562"/>
        <w:jc w:val="both"/>
        <w:rPr>
          <w:rFonts w:ascii="Times New Roman" w:hAnsi="Times New Roman"/>
        </w:rPr>
      </w:pPr>
      <w:r w:rsidRPr="005B58B5">
        <w:rPr>
          <w:rFonts w:ascii="Times New Roman" w:hAnsi="Times New Roman"/>
        </w:rPr>
        <w:t>Y   = Pendapatan Asli Daerah</w:t>
      </w:r>
    </w:p>
    <w:p w:rsidR="005B58B5" w:rsidRPr="005B58B5" w:rsidRDefault="005B58B5" w:rsidP="00B166D8">
      <w:pPr>
        <w:spacing w:after="0" w:line="240" w:lineRule="auto"/>
        <w:ind w:firstLine="562"/>
        <w:jc w:val="both"/>
        <w:rPr>
          <w:rFonts w:ascii="Times New Roman" w:hAnsi="Times New Roman"/>
        </w:rPr>
      </w:pPr>
      <w:r w:rsidRPr="005B58B5">
        <w:rPr>
          <w:rFonts w:ascii="Times New Roman" w:hAnsi="Times New Roman"/>
        </w:rPr>
        <w:t xml:space="preserve">X   = Pajak daerah </w:t>
      </w:r>
    </w:p>
    <w:p w:rsidR="005B58B5" w:rsidRPr="005B58B5" w:rsidRDefault="005B58B5" w:rsidP="00B166D8">
      <w:pPr>
        <w:spacing w:after="0" w:line="240" w:lineRule="auto"/>
        <w:ind w:firstLine="562"/>
        <w:jc w:val="both"/>
        <w:rPr>
          <w:rFonts w:ascii="Times New Roman" w:hAnsi="Times New Roman"/>
        </w:rPr>
      </w:pPr>
      <w:r w:rsidRPr="005B58B5">
        <w:rPr>
          <w:rFonts w:ascii="Times New Roman" w:hAnsi="Times New Roman"/>
        </w:rPr>
        <w:t xml:space="preserve">b   = Koefisien Regresi </w:t>
      </w:r>
    </w:p>
    <w:p w:rsidR="005B58B5" w:rsidRPr="005B58B5" w:rsidRDefault="005B58B5" w:rsidP="00B166D8">
      <w:pPr>
        <w:spacing w:after="0" w:line="240" w:lineRule="auto"/>
        <w:ind w:firstLine="562"/>
        <w:jc w:val="both"/>
        <w:rPr>
          <w:rFonts w:ascii="Times New Roman" w:hAnsi="Times New Roman"/>
          <w:i/>
        </w:rPr>
      </w:pPr>
      <w:r w:rsidRPr="005B58B5">
        <w:rPr>
          <w:rFonts w:ascii="Times New Roman" w:hAnsi="Times New Roman"/>
        </w:rPr>
        <w:t>a   = Konstanta/</w:t>
      </w:r>
      <w:r w:rsidRPr="005B58B5">
        <w:rPr>
          <w:rFonts w:ascii="Times New Roman" w:hAnsi="Times New Roman"/>
          <w:i/>
        </w:rPr>
        <w:t>intercept</w:t>
      </w:r>
    </w:p>
    <w:tbl>
      <w:tblPr>
        <w:tblW w:w="938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tblPr>
      <w:tblGrid>
        <w:gridCol w:w="720"/>
        <w:gridCol w:w="129"/>
        <w:gridCol w:w="991"/>
        <w:gridCol w:w="7"/>
        <w:gridCol w:w="128"/>
        <w:gridCol w:w="715"/>
        <w:gridCol w:w="223"/>
        <w:gridCol w:w="60"/>
        <w:gridCol w:w="443"/>
        <w:gridCol w:w="215"/>
        <w:gridCol w:w="592"/>
        <w:gridCol w:w="130"/>
        <w:gridCol w:w="38"/>
        <w:gridCol w:w="23"/>
        <w:gridCol w:w="525"/>
        <w:gridCol w:w="724"/>
        <w:gridCol w:w="134"/>
        <w:gridCol w:w="11"/>
        <w:gridCol w:w="571"/>
        <w:gridCol w:w="418"/>
        <w:gridCol w:w="582"/>
        <w:gridCol w:w="418"/>
        <w:gridCol w:w="582"/>
        <w:gridCol w:w="1004"/>
      </w:tblGrid>
      <w:tr w:rsidR="005B58B5" w:rsidRPr="00B14DCD" w:rsidTr="00B166D8">
        <w:trPr>
          <w:gridAfter w:val="8"/>
          <w:wAfter w:w="3716" w:type="dxa"/>
          <w:cantSplit/>
          <w:tblHeader/>
        </w:trPr>
        <w:tc>
          <w:tcPr>
            <w:tcW w:w="5667" w:type="dxa"/>
            <w:gridSpan w:val="16"/>
            <w:tcBorders>
              <w:top w:val="nil"/>
              <w:left w:val="nil"/>
              <w:bottom w:val="nil"/>
              <w:right w:val="nil"/>
            </w:tcBorders>
            <w:shd w:val="clear" w:color="auto" w:fill="FFFFFF"/>
            <w:tcMar>
              <w:top w:w="30" w:type="dxa"/>
              <w:left w:w="30" w:type="dxa"/>
              <w:bottom w:w="30" w:type="dxa"/>
              <w:right w:w="30" w:type="dxa"/>
            </w:tcMar>
            <w:vAlign w:val="center"/>
          </w:tcPr>
          <w:p w:rsidR="005B58B5" w:rsidRPr="00B14DCD" w:rsidRDefault="005B58B5" w:rsidP="00E34D9A">
            <w:pPr>
              <w:autoSpaceDE w:val="0"/>
              <w:autoSpaceDN w:val="0"/>
              <w:adjustRightInd w:val="0"/>
              <w:spacing w:after="0" w:line="320" w:lineRule="atLeast"/>
              <w:jc w:val="center"/>
              <w:rPr>
                <w:rFonts w:ascii="Times New Roman" w:hAnsi="Times New Roman"/>
                <w:color w:val="000000"/>
              </w:rPr>
            </w:pPr>
            <w:r w:rsidRPr="00B14DCD">
              <w:rPr>
                <w:rFonts w:ascii="Times New Roman" w:hAnsi="Times New Roman"/>
                <w:b/>
                <w:bCs/>
                <w:color w:val="000000"/>
              </w:rPr>
              <w:t>Model Summary</w:t>
            </w:r>
          </w:p>
        </w:tc>
      </w:tr>
      <w:tr w:rsidR="005B58B5" w:rsidRPr="00B14DCD" w:rsidTr="00B166D8">
        <w:trPr>
          <w:gridAfter w:val="7"/>
          <w:wAfter w:w="3586" w:type="dxa"/>
          <w:cantSplit/>
          <w:tblHeader/>
        </w:trPr>
        <w:tc>
          <w:tcPr>
            <w:tcW w:w="851"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B58B5" w:rsidRPr="00B14DCD" w:rsidRDefault="005B58B5" w:rsidP="00E34D9A">
            <w:pPr>
              <w:autoSpaceDE w:val="0"/>
              <w:autoSpaceDN w:val="0"/>
              <w:adjustRightInd w:val="0"/>
              <w:spacing w:after="0" w:line="320" w:lineRule="atLeast"/>
              <w:rPr>
                <w:rFonts w:ascii="Times New Roman" w:hAnsi="Times New Roman"/>
                <w:color w:val="000000"/>
              </w:rPr>
            </w:pPr>
            <w:r w:rsidRPr="00B14DCD">
              <w:rPr>
                <w:rFonts w:ascii="Times New Roman" w:hAnsi="Times New Roman"/>
                <w:color w:val="000000"/>
              </w:rPr>
              <w:t>Model</w:t>
            </w:r>
          </w:p>
        </w:tc>
        <w:tc>
          <w:tcPr>
            <w:tcW w:w="1000"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B58B5" w:rsidRPr="00B14DCD" w:rsidRDefault="005B58B5" w:rsidP="00E34D9A">
            <w:pPr>
              <w:autoSpaceDE w:val="0"/>
              <w:autoSpaceDN w:val="0"/>
              <w:adjustRightInd w:val="0"/>
              <w:spacing w:after="0" w:line="320" w:lineRule="atLeast"/>
              <w:jc w:val="center"/>
              <w:rPr>
                <w:rFonts w:ascii="Times New Roman" w:hAnsi="Times New Roman"/>
                <w:color w:val="000000"/>
              </w:rPr>
            </w:pPr>
            <w:r w:rsidRPr="00B14DCD">
              <w:rPr>
                <w:rFonts w:ascii="Times New Roman" w:hAnsi="Times New Roman"/>
                <w:color w:val="000000"/>
              </w:rPr>
              <w:t>R</w:t>
            </w:r>
          </w:p>
        </w:tc>
        <w:tc>
          <w:tcPr>
            <w:tcW w:w="1066" w:type="dxa"/>
            <w:gridSpan w:val="3"/>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B58B5" w:rsidRPr="00B14DCD" w:rsidRDefault="005B58B5" w:rsidP="00E34D9A">
            <w:pPr>
              <w:autoSpaceDE w:val="0"/>
              <w:autoSpaceDN w:val="0"/>
              <w:adjustRightInd w:val="0"/>
              <w:spacing w:after="0" w:line="320" w:lineRule="atLeast"/>
              <w:jc w:val="center"/>
              <w:rPr>
                <w:rFonts w:ascii="Times New Roman" w:hAnsi="Times New Roman"/>
                <w:color w:val="000000"/>
              </w:rPr>
            </w:pPr>
            <w:r w:rsidRPr="00B14DCD">
              <w:rPr>
                <w:rFonts w:ascii="Times New Roman" w:hAnsi="Times New Roman"/>
                <w:color w:val="000000"/>
              </w:rPr>
              <w:t>R Square</w:t>
            </w:r>
          </w:p>
        </w:tc>
        <w:tc>
          <w:tcPr>
            <w:tcW w:w="1440" w:type="dxa"/>
            <w:gridSpan w:val="5"/>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B58B5" w:rsidRPr="00B14DCD" w:rsidRDefault="005B58B5" w:rsidP="00E34D9A">
            <w:pPr>
              <w:autoSpaceDE w:val="0"/>
              <w:autoSpaceDN w:val="0"/>
              <w:adjustRightInd w:val="0"/>
              <w:spacing w:after="0" w:line="320" w:lineRule="atLeast"/>
              <w:jc w:val="center"/>
              <w:rPr>
                <w:rFonts w:ascii="Times New Roman" w:hAnsi="Times New Roman"/>
                <w:color w:val="000000"/>
              </w:rPr>
            </w:pPr>
            <w:r w:rsidRPr="00B14DCD">
              <w:rPr>
                <w:rFonts w:ascii="Times New Roman" w:hAnsi="Times New Roman"/>
                <w:color w:val="000000"/>
              </w:rPr>
              <w:t>Adjusted R Square</w:t>
            </w:r>
          </w:p>
        </w:tc>
        <w:tc>
          <w:tcPr>
            <w:tcW w:w="1440" w:type="dxa"/>
            <w:gridSpan w:val="5"/>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B58B5" w:rsidRPr="00B14DCD" w:rsidRDefault="005B58B5" w:rsidP="00E34D9A">
            <w:pPr>
              <w:autoSpaceDE w:val="0"/>
              <w:autoSpaceDN w:val="0"/>
              <w:adjustRightInd w:val="0"/>
              <w:spacing w:after="0" w:line="320" w:lineRule="atLeast"/>
              <w:jc w:val="center"/>
              <w:rPr>
                <w:rFonts w:ascii="Times New Roman" w:hAnsi="Times New Roman"/>
                <w:color w:val="000000"/>
              </w:rPr>
            </w:pPr>
            <w:r w:rsidRPr="00B14DCD">
              <w:rPr>
                <w:rFonts w:ascii="Times New Roman" w:hAnsi="Times New Roman"/>
                <w:color w:val="000000"/>
              </w:rPr>
              <w:t>Std. Error of the Estimate</w:t>
            </w:r>
          </w:p>
        </w:tc>
      </w:tr>
      <w:tr w:rsidR="005B58B5" w:rsidRPr="00B14DCD" w:rsidTr="00B166D8">
        <w:trPr>
          <w:gridAfter w:val="6"/>
          <w:wAfter w:w="3571" w:type="dxa"/>
          <w:cantSplit/>
          <w:tblHeader/>
        </w:trPr>
        <w:tc>
          <w:tcPr>
            <w:tcW w:w="851" w:type="dxa"/>
            <w:gridSpan w:val="2"/>
            <w:tcBorders>
              <w:top w:val="single" w:sz="16" w:space="0" w:color="000000"/>
              <w:left w:val="single" w:sz="16" w:space="0" w:color="000000"/>
              <w:bottom w:val="single" w:sz="16" w:space="0" w:color="000000"/>
              <w:right w:val="single" w:sz="4" w:space="0" w:color="FFFFFF" w:themeColor="background1"/>
            </w:tcBorders>
            <w:shd w:val="clear" w:color="auto" w:fill="FFFFFF"/>
            <w:tcMar>
              <w:top w:w="30" w:type="dxa"/>
              <w:left w:w="30" w:type="dxa"/>
              <w:bottom w:w="30" w:type="dxa"/>
              <w:right w:w="30" w:type="dxa"/>
            </w:tcMar>
          </w:tcPr>
          <w:p w:rsidR="005B58B5" w:rsidRPr="00B14DCD" w:rsidRDefault="005B58B5" w:rsidP="00E34D9A">
            <w:pPr>
              <w:autoSpaceDE w:val="0"/>
              <w:autoSpaceDN w:val="0"/>
              <w:adjustRightInd w:val="0"/>
              <w:spacing w:after="0" w:line="320" w:lineRule="atLeast"/>
              <w:rPr>
                <w:rFonts w:ascii="Times New Roman" w:hAnsi="Times New Roman"/>
                <w:color w:val="000000"/>
              </w:rPr>
            </w:pPr>
            <w:r w:rsidRPr="00B14DCD">
              <w:rPr>
                <w:rFonts w:ascii="Times New Roman" w:hAnsi="Times New Roman"/>
                <w:color w:val="000000"/>
              </w:rPr>
              <w:t>1</w:t>
            </w:r>
          </w:p>
        </w:tc>
        <w:tc>
          <w:tcPr>
            <w:tcW w:w="992" w:type="dxa"/>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E34D9A">
            <w:pPr>
              <w:autoSpaceDE w:val="0"/>
              <w:autoSpaceDN w:val="0"/>
              <w:adjustRightInd w:val="0"/>
              <w:spacing w:after="0" w:line="320" w:lineRule="atLeast"/>
              <w:jc w:val="right"/>
              <w:rPr>
                <w:rFonts w:ascii="Times New Roman" w:hAnsi="Times New Roman"/>
                <w:color w:val="000000"/>
              </w:rPr>
            </w:pPr>
            <w:r w:rsidRPr="00B14DCD">
              <w:rPr>
                <w:rFonts w:ascii="Times New Roman" w:hAnsi="Times New Roman"/>
                <w:color w:val="000000"/>
              </w:rPr>
              <w:t>0.840</w:t>
            </w:r>
            <w:r w:rsidRPr="00B14DCD">
              <w:rPr>
                <w:rFonts w:ascii="Times New Roman" w:hAnsi="Times New Roman"/>
                <w:color w:val="000000"/>
                <w:vertAlign w:val="superscript"/>
              </w:rPr>
              <w:t>a</w:t>
            </w:r>
          </w:p>
        </w:tc>
        <w:tc>
          <w:tcPr>
            <w:tcW w:w="1134" w:type="dxa"/>
            <w:gridSpan w:val="5"/>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E34D9A">
            <w:pPr>
              <w:autoSpaceDE w:val="0"/>
              <w:autoSpaceDN w:val="0"/>
              <w:adjustRightInd w:val="0"/>
              <w:spacing w:after="0" w:line="320" w:lineRule="atLeast"/>
              <w:jc w:val="right"/>
              <w:rPr>
                <w:rFonts w:ascii="Times New Roman" w:hAnsi="Times New Roman"/>
                <w:color w:val="000000"/>
              </w:rPr>
            </w:pPr>
            <w:r w:rsidRPr="00B14DCD">
              <w:rPr>
                <w:rFonts w:ascii="Times New Roman" w:hAnsi="Times New Roman"/>
                <w:color w:val="000000"/>
              </w:rPr>
              <w:t>0.706</w:t>
            </w:r>
          </w:p>
        </w:tc>
        <w:tc>
          <w:tcPr>
            <w:tcW w:w="1418" w:type="dxa"/>
            <w:gridSpan w:val="5"/>
            <w:tcBorders>
              <w:top w:val="single" w:sz="16" w:space="0" w:color="000000"/>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E34D9A">
            <w:pPr>
              <w:autoSpaceDE w:val="0"/>
              <w:autoSpaceDN w:val="0"/>
              <w:adjustRightInd w:val="0"/>
              <w:spacing w:after="0" w:line="320" w:lineRule="atLeast"/>
              <w:jc w:val="right"/>
              <w:rPr>
                <w:rFonts w:ascii="Times New Roman" w:hAnsi="Times New Roman"/>
                <w:color w:val="000000"/>
              </w:rPr>
            </w:pPr>
            <w:r w:rsidRPr="00B14DCD">
              <w:rPr>
                <w:rFonts w:ascii="Times New Roman" w:hAnsi="Times New Roman"/>
                <w:color w:val="000000"/>
              </w:rPr>
              <w:t>0.608</w:t>
            </w:r>
          </w:p>
        </w:tc>
        <w:tc>
          <w:tcPr>
            <w:tcW w:w="1417" w:type="dxa"/>
            <w:gridSpan w:val="5"/>
            <w:tcBorders>
              <w:top w:val="single" w:sz="16" w:space="0" w:color="000000"/>
              <w:left w:val="single" w:sz="4" w:space="0" w:color="FFFFFF" w:themeColor="background1"/>
              <w:bottom w:val="single" w:sz="16" w:space="0" w:color="000000"/>
              <w:right w:val="single" w:sz="16" w:space="0" w:color="000000"/>
            </w:tcBorders>
            <w:shd w:val="clear" w:color="auto" w:fill="FFFFFF"/>
            <w:tcMar>
              <w:top w:w="30" w:type="dxa"/>
              <w:left w:w="30" w:type="dxa"/>
              <w:bottom w:w="30" w:type="dxa"/>
              <w:right w:w="30" w:type="dxa"/>
            </w:tcMar>
            <w:vAlign w:val="center"/>
          </w:tcPr>
          <w:p w:rsidR="005B58B5" w:rsidRPr="00B14DCD" w:rsidRDefault="005B58B5" w:rsidP="00E34D9A">
            <w:pPr>
              <w:autoSpaceDE w:val="0"/>
              <w:autoSpaceDN w:val="0"/>
              <w:adjustRightInd w:val="0"/>
              <w:spacing w:after="0" w:line="320" w:lineRule="atLeast"/>
              <w:jc w:val="right"/>
              <w:rPr>
                <w:rFonts w:ascii="Times New Roman" w:hAnsi="Times New Roman"/>
                <w:color w:val="000000"/>
              </w:rPr>
            </w:pPr>
            <w:r w:rsidRPr="00B14DCD">
              <w:rPr>
                <w:rFonts w:ascii="Times New Roman" w:hAnsi="Times New Roman"/>
                <w:color w:val="000000"/>
              </w:rPr>
              <w:t>2.73645E7</w:t>
            </w:r>
          </w:p>
        </w:tc>
      </w:tr>
      <w:tr w:rsidR="005B58B5" w:rsidRPr="00B14DCD" w:rsidTr="00B166D8">
        <w:trPr>
          <w:gridAfter w:val="6"/>
          <w:wAfter w:w="3571" w:type="dxa"/>
          <w:cantSplit/>
        </w:trPr>
        <w:tc>
          <w:tcPr>
            <w:tcW w:w="4227" w:type="dxa"/>
            <w:gridSpan w:val="11"/>
            <w:tcBorders>
              <w:top w:val="nil"/>
              <w:left w:val="nil"/>
              <w:bottom w:val="nil"/>
              <w:right w:val="nil"/>
            </w:tcBorders>
            <w:shd w:val="clear" w:color="auto" w:fill="FFFFFF"/>
            <w:tcMar>
              <w:top w:w="30" w:type="dxa"/>
              <w:left w:w="30" w:type="dxa"/>
              <w:bottom w:w="30" w:type="dxa"/>
              <w:right w:w="30" w:type="dxa"/>
            </w:tcMar>
          </w:tcPr>
          <w:p w:rsidR="005B58B5" w:rsidRPr="00B14DCD" w:rsidRDefault="005B58B5" w:rsidP="00E34D9A">
            <w:pPr>
              <w:autoSpaceDE w:val="0"/>
              <w:autoSpaceDN w:val="0"/>
              <w:adjustRightInd w:val="0"/>
              <w:spacing w:after="0" w:line="320" w:lineRule="atLeast"/>
              <w:rPr>
                <w:rFonts w:ascii="Times New Roman" w:hAnsi="Times New Roman"/>
                <w:color w:val="000000"/>
              </w:rPr>
            </w:pPr>
            <w:r w:rsidRPr="00B14DCD">
              <w:rPr>
                <w:rFonts w:ascii="Times New Roman" w:hAnsi="Times New Roman"/>
                <w:color w:val="000000"/>
              </w:rPr>
              <w:t>a. Predictors: (Constant), Pajak Daerah</w:t>
            </w:r>
          </w:p>
        </w:tc>
        <w:tc>
          <w:tcPr>
            <w:tcW w:w="1585" w:type="dxa"/>
            <w:gridSpan w:val="7"/>
            <w:tcBorders>
              <w:top w:val="nil"/>
              <w:left w:val="nil"/>
              <w:bottom w:val="nil"/>
              <w:right w:val="nil"/>
            </w:tcBorders>
            <w:shd w:val="clear" w:color="auto" w:fill="FFFFFF"/>
            <w:tcMar>
              <w:top w:w="30" w:type="dxa"/>
              <w:left w:w="30" w:type="dxa"/>
              <w:bottom w:w="30" w:type="dxa"/>
              <w:right w:w="30" w:type="dxa"/>
            </w:tcMar>
          </w:tcPr>
          <w:p w:rsidR="005B58B5" w:rsidRPr="00B14DCD" w:rsidRDefault="005B58B5" w:rsidP="00E34D9A">
            <w:pPr>
              <w:autoSpaceDE w:val="0"/>
              <w:autoSpaceDN w:val="0"/>
              <w:adjustRightInd w:val="0"/>
              <w:spacing w:after="0" w:line="240" w:lineRule="auto"/>
              <w:rPr>
                <w:rFonts w:ascii="Times New Roman" w:hAnsi="Times New Roman"/>
              </w:rPr>
            </w:pPr>
          </w:p>
        </w:tc>
      </w:tr>
      <w:tr w:rsidR="005B58B5" w:rsidRPr="00B166D8" w:rsidTr="00B166D8">
        <w:trPr>
          <w:gridAfter w:val="2"/>
          <w:wAfter w:w="1582" w:type="dxa"/>
          <w:cantSplit/>
          <w:tblHeader/>
        </w:trPr>
        <w:tc>
          <w:tcPr>
            <w:tcW w:w="7801" w:type="dxa"/>
            <w:gridSpan w:val="22"/>
            <w:tcBorders>
              <w:top w:val="nil"/>
              <w:left w:val="nil"/>
              <w:bottom w:val="nil"/>
              <w:right w:val="nil"/>
            </w:tcBorders>
            <w:shd w:val="clear" w:color="auto" w:fill="FFFFFF"/>
            <w:tcMar>
              <w:top w:w="30" w:type="dxa"/>
              <w:left w:w="30" w:type="dxa"/>
              <w:bottom w:w="30" w:type="dxa"/>
              <w:right w:w="30" w:type="dxa"/>
            </w:tcMar>
            <w:vAlign w:val="center"/>
          </w:tcPr>
          <w:p w:rsidR="005B58B5" w:rsidRPr="00B14DCD" w:rsidRDefault="005B58B5" w:rsidP="00E34D9A">
            <w:pPr>
              <w:autoSpaceDE w:val="0"/>
              <w:autoSpaceDN w:val="0"/>
              <w:adjustRightInd w:val="0"/>
              <w:spacing w:after="0" w:line="320" w:lineRule="atLeast"/>
              <w:jc w:val="center"/>
              <w:rPr>
                <w:rFonts w:ascii="Times New Roman" w:hAnsi="Times New Roman"/>
                <w:color w:val="000000"/>
              </w:rPr>
            </w:pPr>
            <w:r w:rsidRPr="00B14DCD">
              <w:rPr>
                <w:rFonts w:ascii="Times New Roman" w:hAnsi="Times New Roman"/>
                <w:b/>
                <w:bCs/>
                <w:color w:val="000000"/>
              </w:rPr>
              <w:t>ANOVA</w:t>
            </w:r>
            <w:r w:rsidRPr="00B14DCD">
              <w:rPr>
                <w:rFonts w:ascii="Times New Roman" w:hAnsi="Times New Roman"/>
                <w:b/>
                <w:bCs/>
                <w:color w:val="000000"/>
                <w:vertAlign w:val="superscript"/>
              </w:rPr>
              <w:t>b</w:t>
            </w:r>
          </w:p>
        </w:tc>
      </w:tr>
      <w:tr w:rsidR="005B58B5" w:rsidRPr="00B166D8" w:rsidTr="00B166D8">
        <w:trPr>
          <w:gridAfter w:val="2"/>
          <w:wAfter w:w="1582" w:type="dxa"/>
          <w:cantSplit/>
          <w:tblHeader/>
        </w:trPr>
        <w:tc>
          <w:tcPr>
            <w:tcW w:w="1979" w:type="dxa"/>
            <w:gridSpan w:val="5"/>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B58B5" w:rsidRPr="00B14DCD" w:rsidRDefault="005B58B5" w:rsidP="00E34D9A">
            <w:pPr>
              <w:autoSpaceDE w:val="0"/>
              <w:autoSpaceDN w:val="0"/>
              <w:adjustRightInd w:val="0"/>
              <w:spacing w:after="0" w:line="320" w:lineRule="atLeast"/>
              <w:rPr>
                <w:rFonts w:ascii="Times New Roman" w:hAnsi="Times New Roman"/>
                <w:color w:val="000000"/>
              </w:rPr>
            </w:pPr>
            <w:r w:rsidRPr="00B14DCD">
              <w:rPr>
                <w:rFonts w:ascii="Times New Roman" w:hAnsi="Times New Roman"/>
                <w:color w:val="000000"/>
              </w:rPr>
              <w:t>Model</w:t>
            </w:r>
          </w:p>
        </w:tc>
        <w:tc>
          <w:tcPr>
            <w:tcW w:w="1441" w:type="dxa"/>
            <w:gridSpan w:val="4"/>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5B58B5" w:rsidRPr="00B14DCD" w:rsidRDefault="005B58B5" w:rsidP="00E34D9A">
            <w:pPr>
              <w:autoSpaceDE w:val="0"/>
              <w:autoSpaceDN w:val="0"/>
              <w:adjustRightInd w:val="0"/>
              <w:spacing w:after="0" w:line="320" w:lineRule="atLeast"/>
              <w:jc w:val="center"/>
              <w:rPr>
                <w:rFonts w:ascii="Times New Roman" w:hAnsi="Times New Roman"/>
                <w:color w:val="000000"/>
              </w:rPr>
            </w:pPr>
            <w:r w:rsidRPr="00B14DCD">
              <w:rPr>
                <w:rFonts w:ascii="Times New Roman" w:hAnsi="Times New Roman"/>
                <w:color w:val="000000"/>
              </w:rPr>
              <w:t>Sum of Squares</w:t>
            </w:r>
          </w:p>
        </w:tc>
        <w:tc>
          <w:tcPr>
            <w:tcW w:w="998" w:type="dxa"/>
            <w:gridSpan w:val="5"/>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B58B5" w:rsidRPr="00B14DCD" w:rsidRDefault="005B58B5" w:rsidP="00E34D9A">
            <w:pPr>
              <w:autoSpaceDE w:val="0"/>
              <w:autoSpaceDN w:val="0"/>
              <w:adjustRightInd w:val="0"/>
              <w:spacing w:after="0" w:line="320" w:lineRule="atLeast"/>
              <w:jc w:val="center"/>
              <w:rPr>
                <w:rFonts w:ascii="Times New Roman" w:hAnsi="Times New Roman"/>
                <w:color w:val="000000"/>
              </w:rPr>
            </w:pPr>
            <w:r w:rsidRPr="00B14DCD">
              <w:rPr>
                <w:rFonts w:ascii="Times New Roman" w:hAnsi="Times New Roman"/>
                <w:color w:val="000000"/>
              </w:rPr>
              <w:t>df</w:t>
            </w:r>
          </w:p>
        </w:tc>
        <w:tc>
          <w:tcPr>
            <w:tcW w:w="1383" w:type="dxa"/>
            <w:gridSpan w:val="3"/>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B58B5" w:rsidRPr="00B14DCD" w:rsidRDefault="005B58B5" w:rsidP="00E34D9A">
            <w:pPr>
              <w:autoSpaceDE w:val="0"/>
              <w:autoSpaceDN w:val="0"/>
              <w:adjustRightInd w:val="0"/>
              <w:spacing w:after="0" w:line="320" w:lineRule="atLeast"/>
              <w:jc w:val="center"/>
              <w:rPr>
                <w:rFonts w:ascii="Times New Roman" w:hAnsi="Times New Roman"/>
                <w:color w:val="000000"/>
              </w:rPr>
            </w:pPr>
            <w:r w:rsidRPr="00B14DCD">
              <w:rPr>
                <w:rFonts w:ascii="Times New Roman" w:hAnsi="Times New Roman"/>
                <w:color w:val="000000"/>
              </w:rPr>
              <w:t>Mean Square</w:t>
            </w:r>
          </w:p>
        </w:tc>
        <w:tc>
          <w:tcPr>
            <w:tcW w:w="1000" w:type="dxa"/>
            <w:gridSpan w:val="3"/>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B58B5" w:rsidRPr="00B14DCD" w:rsidRDefault="005B58B5" w:rsidP="00E34D9A">
            <w:pPr>
              <w:autoSpaceDE w:val="0"/>
              <w:autoSpaceDN w:val="0"/>
              <w:adjustRightInd w:val="0"/>
              <w:spacing w:after="0" w:line="320" w:lineRule="atLeast"/>
              <w:jc w:val="center"/>
              <w:rPr>
                <w:rFonts w:ascii="Times New Roman" w:hAnsi="Times New Roman"/>
                <w:color w:val="000000"/>
              </w:rPr>
            </w:pPr>
            <w:r w:rsidRPr="00B14DCD">
              <w:rPr>
                <w:rFonts w:ascii="Times New Roman" w:hAnsi="Times New Roman"/>
                <w:color w:val="000000"/>
              </w:rPr>
              <w:t>F</w:t>
            </w:r>
          </w:p>
        </w:tc>
        <w:tc>
          <w:tcPr>
            <w:tcW w:w="1000"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B58B5" w:rsidRPr="00B166D8" w:rsidRDefault="005B58B5" w:rsidP="00E34D9A">
            <w:pPr>
              <w:autoSpaceDE w:val="0"/>
              <w:autoSpaceDN w:val="0"/>
              <w:adjustRightInd w:val="0"/>
              <w:spacing w:after="0" w:line="320" w:lineRule="atLeast"/>
              <w:jc w:val="center"/>
              <w:rPr>
                <w:rFonts w:ascii="Times New Roman" w:hAnsi="Times New Roman"/>
                <w:color w:val="000000"/>
              </w:rPr>
            </w:pPr>
            <w:r w:rsidRPr="00B166D8">
              <w:rPr>
                <w:rFonts w:ascii="Times New Roman" w:hAnsi="Times New Roman"/>
                <w:color w:val="000000"/>
              </w:rPr>
              <w:t>Sig.</w:t>
            </w:r>
          </w:p>
        </w:tc>
      </w:tr>
      <w:tr w:rsidR="005B58B5" w:rsidRPr="00B166D8" w:rsidTr="00B166D8">
        <w:trPr>
          <w:gridAfter w:val="2"/>
          <w:wAfter w:w="1582" w:type="dxa"/>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58B5" w:rsidRPr="00B14DCD" w:rsidRDefault="005B58B5" w:rsidP="00B166D8">
            <w:pPr>
              <w:autoSpaceDE w:val="0"/>
              <w:autoSpaceDN w:val="0"/>
              <w:adjustRightInd w:val="0"/>
              <w:spacing w:after="0" w:line="240" w:lineRule="auto"/>
              <w:rPr>
                <w:rFonts w:ascii="Times New Roman" w:hAnsi="Times New Roman"/>
                <w:color w:val="000000"/>
              </w:rPr>
            </w:pPr>
            <w:r w:rsidRPr="00B14DCD">
              <w:rPr>
                <w:rFonts w:ascii="Times New Roman" w:hAnsi="Times New Roman"/>
                <w:color w:val="000000"/>
              </w:rPr>
              <w:t>1</w:t>
            </w:r>
          </w:p>
          <w:p w:rsidR="005B58B5" w:rsidRPr="00B14DCD" w:rsidRDefault="005B58B5" w:rsidP="00B166D8">
            <w:pPr>
              <w:autoSpaceDE w:val="0"/>
              <w:autoSpaceDN w:val="0"/>
              <w:adjustRightInd w:val="0"/>
              <w:spacing w:after="0" w:line="240" w:lineRule="auto"/>
              <w:jc w:val="both"/>
              <w:rPr>
                <w:rFonts w:ascii="Times New Roman" w:hAnsi="Times New Roman"/>
                <w:color w:val="000000"/>
              </w:rPr>
            </w:pPr>
            <w:r w:rsidRPr="00B14DCD">
              <w:rPr>
                <w:rFonts w:ascii="Times New Roman" w:hAnsi="Times New Roman"/>
                <w:color w:val="000000"/>
              </w:rPr>
              <w:t>2</w:t>
            </w:r>
          </w:p>
          <w:p w:rsidR="005B58B5" w:rsidRPr="00B14DCD" w:rsidRDefault="005B58B5" w:rsidP="00B166D8">
            <w:pPr>
              <w:autoSpaceDE w:val="0"/>
              <w:autoSpaceDN w:val="0"/>
              <w:adjustRightInd w:val="0"/>
              <w:spacing w:after="0" w:line="240" w:lineRule="auto"/>
              <w:rPr>
                <w:rFonts w:ascii="Times New Roman" w:hAnsi="Times New Roman"/>
                <w:color w:val="000000"/>
              </w:rPr>
            </w:pPr>
          </w:p>
        </w:tc>
        <w:tc>
          <w:tcPr>
            <w:tcW w:w="1258" w:type="dxa"/>
            <w:gridSpan w:val="4"/>
            <w:tcBorders>
              <w:top w:val="single" w:sz="16" w:space="0" w:color="000000"/>
              <w:left w:val="nil"/>
              <w:bottom w:val="nil"/>
              <w:right w:val="single" w:sz="4" w:space="0" w:color="FFFFFF" w:themeColor="background1"/>
            </w:tcBorders>
            <w:shd w:val="clear" w:color="auto" w:fill="FFFFFF"/>
            <w:tcMar>
              <w:top w:w="30" w:type="dxa"/>
              <w:left w:w="30" w:type="dxa"/>
              <w:bottom w:w="30" w:type="dxa"/>
              <w:right w:w="30" w:type="dxa"/>
            </w:tcMar>
          </w:tcPr>
          <w:p w:rsidR="005B58B5" w:rsidRPr="00B14DCD" w:rsidRDefault="005B58B5" w:rsidP="00B166D8">
            <w:pPr>
              <w:autoSpaceDE w:val="0"/>
              <w:autoSpaceDN w:val="0"/>
              <w:adjustRightInd w:val="0"/>
              <w:spacing w:after="0" w:line="240" w:lineRule="auto"/>
              <w:rPr>
                <w:rFonts w:ascii="Times New Roman" w:hAnsi="Times New Roman"/>
                <w:color w:val="000000"/>
              </w:rPr>
            </w:pPr>
            <w:r w:rsidRPr="00B14DCD">
              <w:rPr>
                <w:rFonts w:ascii="Times New Roman" w:hAnsi="Times New Roman"/>
                <w:color w:val="000000"/>
              </w:rPr>
              <w:t>Regression</w:t>
            </w:r>
          </w:p>
        </w:tc>
        <w:tc>
          <w:tcPr>
            <w:tcW w:w="1441" w:type="dxa"/>
            <w:gridSpan w:val="4"/>
            <w:tcBorders>
              <w:top w:val="single" w:sz="16" w:space="0" w:color="000000"/>
              <w:left w:val="single" w:sz="4" w:space="0" w:color="FFFFFF" w:themeColor="background1"/>
              <w:bottom w:val="nil"/>
              <w:right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B166D8">
            <w:pPr>
              <w:autoSpaceDE w:val="0"/>
              <w:autoSpaceDN w:val="0"/>
              <w:adjustRightInd w:val="0"/>
              <w:spacing w:after="0" w:line="240" w:lineRule="auto"/>
              <w:jc w:val="right"/>
              <w:rPr>
                <w:rFonts w:ascii="Times New Roman" w:hAnsi="Times New Roman"/>
                <w:color w:val="000000"/>
              </w:rPr>
            </w:pPr>
            <w:r w:rsidRPr="00B14DCD">
              <w:rPr>
                <w:rFonts w:ascii="Times New Roman" w:hAnsi="Times New Roman"/>
                <w:color w:val="000000"/>
              </w:rPr>
              <w:t>5.387</w:t>
            </w:r>
          </w:p>
        </w:tc>
        <w:tc>
          <w:tcPr>
            <w:tcW w:w="998" w:type="dxa"/>
            <w:gridSpan w:val="5"/>
            <w:tcBorders>
              <w:top w:val="single" w:sz="16" w:space="0" w:color="000000"/>
              <w:left w:val="single" w:sz="4" w:space="0" w:color="FFFFFF" w:themeColor="background1"/>
              <w:bottom w:val="nil"/>
              <w:right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B166D8">
            <w:pPr>
              <w:autoSpaceDE w:val="0"/>
              <w:autoSpaceDN w:val="0"/>
              <w:adjustRightInd w:val="0"/>
              <w:spacing w:after="0" w:line="240" w:lineRule="auto"/>
              <w:jc w:val="right"/>
              <w:rPr>
                <w:rFonts w:ascii="Times New Roman" w:hAnsi="Times New Roman"/>
                <w:color w:val="000000"/>
              </w:rPr>
            </w:pPr>
            <w:r w:rsidRPr="00B14DCD">
              <w:rPr>
                <w:rFonts w:ascii="Times New Roman" w:hAnsi="Times New Roman"/>
                <w:color w:val="000000"/>
              </w:rPr>
              <w:t>1</w:t>
            </w:r>
          </w:p>
        </w:tc>
        <w:tc>
          <w:tcPr>
            <w:tcW w:w="1383" w:type="dxa"/>
            <w:gridSpan w:val="3"/>
            <w:tcBorders>
              <w:top w:val="single" w:sz="16" w:space="0" w:color="000000"/>
              <w:left w:val="single" w:sz="4" w:space="0" w:color="FFFFFF" w:themeColor="background1"/>
              <w:bottom w:val="nil"/>
              <w:right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B166D8">
            <w:pPr>
              <w:autoSpaceDE w:val="0"/>
              <w:autoSpaceDN w:val="0"/>
              <w:adjustRightInd w:val="0"/>
              <w:spacing w:after="0" w:line="240" w:lineRule="auto"/>
              <w:jc w:val="right"/>
              <w:rPr>
                <w:rFonts w:ascii="Times New Roman" w:hAnsi="Times New Roman"/>
                <w:color w:val="000000"/>
              </w:rPr>
            </w:pPr>
            <w:r w:rsidRPr="00B14DCD">
              <w:rPr>
                <w:rFonts w:ascii="Times New Roman" w:hAnsi="Times New Roman"/>
                <w:color w:val="000000"/>
              </w:rPr>
              <w:t>5.387</w:t>
            </w:r>
          </w:p>
        </w:tc>
        <w:tc>
          <w:tcPr>
            <w:tcW w:w="1000" w:type="dxa"/>
            <w:gridSpan w:val="3"/>
            <w:tcBorders>
              <w:top w:val="single" w:sz="16" w:space="0" w:color="000000"/>
              <w:left w:val="single" w:sz="4" w:space="0" w:color="FFFFFF" w:themeColor="background1"/>
              <w:bottom w:val="nil"/>
              <w:right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B166D8">
            <w:pPr>
              <w:autoSpaceDE w:val="0"/>
              <w:autoSpaceDN w:val="0"/>
              <w:adjustRightInd w:val="0"/>
              <w:spacing w:after="0" w:line="240" w:lineRule="auto"/>
              <w:jc w:val="right"/>
              <w:rPr>
                <w:rFonts w:ascii="Times New Roman" w:hAnsi="Times New Roman"/>
                <w:color w:val="000000"/>
              </w:rPr>
            </w:pPr>
            <w:r w:rsidRPr="00B14DCD">
              <w:rPr>
                <w:rFonts w:ascii="Times New Roman" w:hAnsi="Times New Roman"/>
                <w:color w:val="000000"/>
              </w:rPr>
              <w:t>7.194</w:t>
            </w:r>
          </w:p>
        </w:tc>
        <w:tc>
          <w:tcPr>
            <w:tcW w:w="1000" w:type="dxa"/>
            <w:gridSpan w:val="2"/>
            <w:tcBorders>
              <w:top w:val="single" w:sz="16" w:space="0" w:color="000000"/>
              <w:left w:val="single" w:sz="4" w:space="0" w:color="FFFFFF" w:themeColor="background1"/>
              <w:bottom w:val="nil"/>
              <w:right w:val="single" w:sz="16" w:space="0" w:color="000000"/>
            </w:tcBorders>
            <w:shd w:val="clear" w:color="auto" w:fill="FFFFFF"/>
            <w:tcMar>
              <w:top w:w="30" w:type="dxa"/>
              <w:left w:w="30" w:type="dxa"/>
              <w:bottom w:w="30" w:type="dxa"/>
              <w:right w:w="30" w:type="dxa"/>
            </w:tcMar>
            <w:vAlign w:val="center"/>
          </w:tcPr>
          <w:p w:rsidR="005B58B5" w:rsidRPr="00B166D8" w:rsidRDefault="005B58B5" w:rsidP="00B166D8">
            <w:pPr>
              <w:autoSpaceDE w:val="0"/>
              <w:autoSpaceDN w:val="0"/>
              <w:adjustRightInd w:val="0"/>
              <w:spacing w:after="0" w:line="240" w:lineRule="auto"/>
              <w:jc w:val="right"/>
              <w:rPr>
                <w:rFonts w:ascii="Times New Roman" w:hAnsi="Times New Roman"/>
                <w:color w:val="000000"/>
              </w:rPr>
            </w:pPr>
            <w:r w:rsidRPr="00B166D8">
              <w:rPr>
                <w:rFonts w:ascii="Times New Roman" w:hAnsi="Times New Roman"/>
                <w:color w:val="000000"/>
              </w:rPr>
              <w:t>.075</w:t>
            </w:r>
            <w:r w:rsidRPr="00B166D8">
              <w:rPr>
                <w:rFonts w:ascii="Times New Roman" w:hAnsi="Times New Roman"/>
                <w:color w:val="000000"/>
                <w:vertAlign w:val="superscript"/>
              </w:rPr>
              <w:t>a</w:t>
            </w:r>
          </w:p>
        </w:tc>
      </w:tr>
      <w:tr w:rsidR="005B58B5" w:rsidRPr="00B166D8" w:rsidTr="00B166D8">
        <w:trPr>
          <w:gridAfter w:val="2"/>
          <w:wAfter w:w="1582" w:type="dxa"/>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58B5" w:rsidRPr="00B14DCD" w:rsidRDefault="005B58B5" w:rsidP="00B166D8">
            <w:pPr>
              <w:autoSpaceDE w:val="0"/>
              <w:autoSpaceDN w:val="0"/>
              <w:adjustRightInd w:val="0"/>
              <w:spacing w:after="0" w:line="240" w:lineRule="auto"/>
              <w:rPr>
                <w:rFonts w:ascii="Times New Roman" w:hAnsi="Times New Roman"/>
                <w:color w:val="000000"/>
              </w:rPr>
            </w:pPr>
          </w:p>
        </w:tc>
        <w:tc>
          <w:tcPr>
            <w:tcW w:w="1258" w:type="dxa"/>
            <w:gridSpan w:val="4"/>
            <w:tcBorders>
              <w:top w:val="nil"/>
              <w:left w:val="nil"/>
              <w:bottom w:val="nil"/>
              <w:right w:val="single" w:sz="4" w:space="0" w:color="FFFFFF" w:themeColor="background1"/>
            </w:tcBorders>
            <w:shd w:val="clear" w:color="auto" w:fill="FFFFFF"/>
            <w:tcMar>
              <w:top w:w="30" w:type="dxa"/>
              <w:left w:w="30" w:type="dxa"/>
              <w:bottom w:w="30" w:type="dxa"/>
              <w:right w:w="30" w:type="dxa"/>
            </w:tcMar>
          </w:tcPr>
          <w:p w:rsidR="005B58B5" w:rsidRPr="00B14DCD" w:rsidRDefault="005B58B5" w:rsidP="00B166D8">
            <w:pPr>
              <w:autoSpaceDE w:val="0"/>
              <w:autoSpaceDN w:val="0"/>
              <w:adjustRightInd w:val="0"/>
              <w:spacing w:after="0" w:line="240" w:lineRule="auto"/>
              <w:rPr>
                <w:rFonts w:ascii="Times New Roman" w:hAnsi="Times New Roman"/>
                <w:color w:val="000000"/>
              </w:rPr>
            </w:pPr>
            <w:r w:rsidRPr="00B14DCD">
              <w:rPr>
                <w:rFonts w:ascii="Times New Roman" w:hAnsi="Times New Roman"/>
                <w:color w:val="000000"/>
              </w:rPr>
              <w:t>Residual</w:t>
            </w:r>
          </w:p>
        </w:tc>
        <w:tc>
          <w:tcPr>
            <w:tcW w:w="1441" w:type="dxa"/>
            <w:gridSpan w:val="4"/>
            <w:tcBorders>
              <w:top w:val="nil"/>
              <w:left w:val="single" w:sz="4" w:space="0" w:color="FFFFFF" w:themeColor="background1"/>
              <w:bottom w:val="nil"/>
              <w:right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B166D8">
            <w:pPr>
              <w:autoSpaceDE w:val="0"/>
              <w:autoSpaceDN w:val="0"/>
              <w:adjustRightInd w:val="0"/>
              <w:spacing w:after="0" w:line="240" w:lineRule="auto"/>
              <w:jc w:val="right"/>
              <w:rPr>
                <w:rFonts w:ascii="Times New Roman" w:hAnsi="Times New Roman"/>
                <w:color w:val="000000"/>
              </w:rPr>
            </w:pPr>
            <w:r w:rsidRPr="00B14DCD">
              <w:rPr>
                <w:rFonts w:ascii="Times New Roman" w:hAnsi="Times New Roman"/>
                <w:color w:val="000000"/>
              </w:rPr>
              <w:t>2.246</w:t>
            </w:r>
          </w:p>
        </w:tc>
        <w:tc>
          <w:tcPr>
            <w:tcW w:w="998" w:type="dxa"/>
            <w:gridSpan w:val="5"/>
            <w:tcBorders>
              <w:top w:val="nil"/>
              <w:left w:val="single" w:sz="4" w:space="0" w:color="FFFFFF" w:themeColor="background1"/>
              <w:bottom w:val="nil"/>
              <w:right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B166D8">
            <w:pPr>
              <w:autoSpaceDE w:val="0"/>
              <w:autoSpaceDN w:val="0"/>
              <w:adjustRightInd w:val="0"/>
              <w:spacing w:after="0" w:line="240" w:lineRule="auto"/>
              <w:jc w:val="right"/>
              <w:rPr>
                <w:rFonts w:ascii="Times New Roman" w:hAnsi="Times New Roman"/>
                <w:color w:val="000000"/>
              </w:rPr>
            </w:pPr>
            <w:r w:rsidRPr="00B14DCD">
              <w:rPr>
                <w:rFonts w:ascii="Times New Roman" w:hAnsi="Times New Roman"/>
                <w:color w:val="000000"/>
              </w:rPr>
              <w:t>3</w:t>
            </w:r>
          </w:p>
        </w:tc>
        <w:tc>
          <w:tcPr>
            <w:tcW w:w="1383" w:type="dxa"/>
            <w:gridSpan w:val="3"/>
            <w:tcBorders>
              <w:top w:val="nil"/>
              <w:left w:val="single" w:sz="4" w:space="0" w:color="FFFFFF" w:themeColor="background1"/>
              <w:bottom w:val="nil"/>
              <w:right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B166D8">
            <w:pPr>
              <w:autoSpaceDE w:val="0"/>
              <w:autoSpaceDN w:val="0"/>
              <w:adjustRightInd w:val="0"/>
              <w:spacing w:after="0" w:line="240" w:lineRule="auto"/>
              <w:jc w:val="right"/>
              <w:rPr>
                <w:rFonts w:ascii="Times New Roman" w:hAnsi="Times New Roman"/>
                <w:color w:val="000000"/>
              </w:rPr>
            </w:pPr>
            <w:r w:rsidRPr="00B14DCD">
              <w:rPr>
                <w:rFonts w:ascii="Times New Roman" w:hAnsi="Times New Roman"/>
                <w:color w:val="000000"/>
              </w:rPr>
              <w:t>7.488</w:t>
            </w:r>
          </w:p>
        </w:tc>
        <w:tc>
          <w:tcPr>
            <w:tcW w:w="1000" w:type="dxa"/>
            <w:gridSpan w:val="3"/>
            <w:tcBorders>
              <w:top w:val="nil"/>
              <w:left w:val="single" w:sz="4" w:space="0" w:color="FFFFFF" w:themeColor="background1"/>
              <w:bottom w:val="nil"/>
              <w:right w:val="single" w:sz="4" w:space="0" w:color="FFFFFF" w:themeColor="background1"/>
            </w:tcBorders>
            <w:shd w:val="clear" w:color="auto" w:fill="FFFFFF"/>
            <w:tcMar>
              <w:top w:w="30" w:type="dxa"/>
              <w:left w:w="30" w:type="dxa"/>
              <w:bottom w:w="30" w:type="dxa"/>
              <w:right w:w="30" w:type="dxa"/>
            </w:tcMar>
          </w:tcPr>
          <w:p w:rsidR="005B58B5" w:rsidRPr="00B14DCD" w:rsidRDefault="005B58B5" w:rsidP="00B166D8">
            <w:pPr>
              <w:autoSpaceDE w:val="0"/>
              <w:autoSpaceDN w:val="0"/>
              <w:adjustRightInd w:val="0"/>
              <w:spacing w:after="0" w:line="240" w:lineRule="auto"/>
              <w:rPr>
                <w:rFonts w:ascii="Times New Roman" w:hAnsi="Times New Roman"/>
              </w:rPr>
            </w:pPr>
          </w:p>
        </w:tc>
        <w:tc>
          <w:tcPr>
            <w:tcW w:w="1000" w:type="dxa"/>
            <w:gridSpan w:val="2"/>
            <w:tcBorders>
              <w:top w:val="nil"/>
              <w:left w:val="single" w:sz="4" w:space="0" w:color="FFFFFF" w:themeColor="background1"/>
              <w:bottom w:val="nil"/>
              <w:right w:val="single" w:sz="16" w:space="0" w:color="000000"/>
            </w:tcBorders>
            <w:shd w:val="clear" w:color="auto" w:fill="FFFFFF"/>
            <w:tcMar>
              <w:top w:w="30" w:type="dxa"/>
              <w:left w:w="30" w:type="dxa"/>
              <w:bottom w:w="30" w:type="dxa"/>
              <w:right w:w="30" w:type="dxa"/>
            </w:tcMar>
          </w:tcPr>
          <w:p w:rsidR="005B58B5" w:rsidRPr="00B166D8" w:rsidRDefault="005B58B5" w:rsidP="00B166D8">
            <w:pPr>
              <w:autoSpaceDE w:val="0"/>
              <w:autoSpaceDN w:val="0"/>
              <w:adjustRightInd w:val="0"/>
              <w:spacing w:after="0" w:line="240" w:lineRule="auto"/>
              <w:rPr>
                <w:rFonts w:ascii="Times New Roman" w:hAnsi="Times New Roman"/>
              </w:rPr>
            </w:pPr>
          </w:p>
        </w:tc>
      </w:tr>
      <w:tr w:rsidR="005B58B5" w:rsidRPr="00B166D8" w:rsidTr="00B14DCD">
        <w:trPr>
          <w:gridAfter w:val="2"/>
          <w:wAfter w:w="1582" w:type="dxa"/>
          <w:cantSplit/>
          <w:trHeight w:val="227"/>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58B5" w:rsidRPr="00B14DCD" w:rsidRDefault="005B58B5" w:rsidP="00B166D8">
            <w:pPr>
              <w:autoSpaceDE w:val="0"/>
              <w:autoSpaceDN w:val="0"/>
              <w:adjustRightInd w:val="0"/>
              <w:spacing w:after="0" w:line="240" w:lineRule="auto"/>
              <w:rPr>
                <w:rFonts w:ascii="Times New Roman" w:hAnsi="Times New Roman"/>
              </w:rPr>
            </w:pPr>
          </w:p>
        </w:tc>
        <w:tc>
          <w:tcPr>
            <w:tcW w:w="1258" w:type="dxa"/>
            <w:gridSpan w:val="4"/>
            <w:tcBorders>
              <w:top w:val="nil"/>
              <w:left w:val="nil"/>
              <w:bottom w:val="single" w:sz="16" w:space="0" w:color="000000"/>
              <w:right w:val="single" w:sz="4" w:space="0" w:color="FFFFFF" w:themeColor="background1"/>
            </w:tcBorders>
            <w:shd w:val="clear" w:color="auto" w:fill="FFFFFF"/>
            <w:tcMar>
              <w:top w:w="30" w:type="dxa"/>
              <w:left w:w="30" w:type="dxa"/>
              <w:bottom w:w="30" w:type="dxa"/>
              <w:right w:w="30" w:type="dxa"/>
            </w:tcMar>
          </w:tcPr>
          <w:p w:rsidR="005B58B5" w:rsidRPr="00B14DCD" w:rsidRDefault="005B58B5" w:rsidP="00B166D8">
            <w:pPr>
              <w:autoSpaceDE w:val="0"/>
              <w:autoSpaceDN w:val="0"/>
              <w:adjustRightInd w:val="0"/>
              <w:spacing w:after="0" w:line="240" w:lineRule="auto"/>
              <w:rPr>
                <w:rFonts w:ascii="Times New Roman" w:hAnsi="Times New Roman"/>
                <w:color w:val="000000"/>
              </w:rPr>
            </w:pPr>
            <w:r w:rsidRPr="00B14DCD">
              <w:rPr>
                <w:rFonts w:ascii="Times New Roman" w:hAnsi="Times New Roman"/>
                <w:color w:val="000000"/>
              </w:rPr>
              <w:t>Total</w:t>
            </w:r>
          </w:p>
        </w:tc>
        <w:tc>
          <w:tcPr>
            <w:tcW w:w="1441" w:type="dxa"/>
            <w:gridSpan w:val="4"/>
            <w:tcBorders>
              <w:top w:val="nil"/>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B166D8">
            <w:pPr>
              <w:autoSpaceDE w:val="0"/>
              <w:autoSpaceDN w:val="0"/>
              <w:adjustRightInd w:val="0"/>
              <w:spacing w:after="0" w:line="240" w:lineRule="auto"/>
              <w:jc w:val="right"/>
              <w:rPr>
                <w:rFonts w:ascii="Times New Roman" w:hAnsi="Times New Roman"/>
                <w:color w:val="000000"/>
              </w:rPr>
            </w:pPr>
            <w:r w:rsidRPr="00B14DCD">
              <w:rPr>
                <w:rFonts w:ascii="Times New Roman" w:hAnsi="Times New Roman"/>
                <w:color w:val="000000"/>
              </w:rPr>
              <w:t>7.634</w:t>
            </w:r>
          </w:p>
        </w:tc>
        <w:tc>
          <w:tcPr>
            <w:tcW w:w="998" w:type="dxa"/>
            <w:gridSpan w:val="5"/>
            <w:tcBorders>
              <w:top w:val="nil"/>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B166D8">
            <w:pPr>
              <w:autoSpaceDE w:val="0"/>
              <w:autoSpaceDN w:val="0"/>
              <w:adjustRightInd w:val="0"/>
              <w:spacing w:after="0" w:line="240" w:lineRule="auto"/>
              <w:jc w:val="right"/>
              <w:rPr>
                <w:rFonts w:ascii="Times New Roman" w:hAnsi="Times New Roman"/>
                <w:color w:val="000000"/>
              </w:rPr>
            </w:pPr>
            <w:r w:rsidRPr="00B14DCD">
              <w:rPr>
                <w:rFonts w:ascii="Times New Roman" w:hAnsi="Times New Roman"/>
                <w:color w:val="000000"/>
              </w:rPr>
              <w:t>4</w:t>
            </w:r>
          </w:p>
        </w:tc>
        <w:tc>
          <w:tcPr>
            <w:tcW w:w="1383" w:type="dxa"/>
            <w:gridSpan w:val="3"/>
            <w:tcBorders>
              <w:top w:val="nil"/>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tcPr>
          <w:p w:rsidR="005B58B5" w:rsidRPr="00B14DCD" w:rsidRDefault="005B58B5" w:rsidP="00B166D8">
            <w:pPr>
              <w:autoSpaceDE w:val="0"/>
              <w:autoSpaceDN w:val="0"/>
              <w:adjustRightInd w:val="0"/>
              <w:spacing w:after="0" w:line="240" w:lineRule="auto"/>
              <w:rPr>
                <w:rFonts w:ascii="Times New Roman" w:hAnsi="Times New Roman"/>
              </w:rPr>
            </w:pPr>
          </w:p>
        </w:tc>
        <w:tc>
          <w:tcPr>
            <w:tcW w:w="1000" w:type="dxa"/>
            <w:gridSpan w:val="3"/>
            <w:tcBorders>
              <w:top w:val="nil"/>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tcPr>
          <w:p w:rsidR="005B58B5" w:rsidRPr="00B14DCD" w:rsidRDefault="005B58B5" w:rsidP="00B166D8">
            <w:pPr>
              <w:autoSpaceDE w:val="0"/>
              <w:autoSpaceDN w:val="0"/>
              <w:adjustRightInd w:val="0"/>
              <w:spacing w:after="0" w:line="240" w:lineRule="auto"/>
              <w:rPr>
                <w:rFonts w:ascii="Times New Roman" w:hAnsi="Times New Roman"/>
              </w:rPr>
            </w:pPr>
          </w:p>
        </w:tc>
        <w:tc>
          <w:tcPr>
            <w:tcW w:w="1000" w:type="dxa"/>
            <w:gridSpan w:val="2"/>
            <w:tcBorders>
              <w:top w:val="nil"/>
              <w:left w:val="single" w:sz="4" w:space="0" w:color="FFFFFF" w:themeColor="background1"/>
              <w:bottom w:val="single" w:sz="16" w:space="0" w:color="000000"/>
              <w:right w:val="single" w:sz="16" w:space="0" w:color="000000"/>
            </w:tcBorders>
            <w:shd w:val="clear" w:color="auto" w:fill="FFFFFF"/>
            <w:tcMar>
              <w:top w:w="30" w:type="dxa"/>
              <w:left w:w="30" w:type="dxa"/>
              <w:bottom w:w="30" w:type="dxa"/>
              <w:right w:w="30" w:type="dxa"/>
            </w:tcMar>
          </w:tcPr>
          <w:p w:rsidR="005B58B5" w:rsidRPr="00B166D8" w:rsidRDefault="005B58B5" w:rsidP="00B166D8">
            <w:pPr>
              <w:autoSpaceDE w:val="0"/>
              <w:autoSpaceDN w:val="0"/>
              <w:adjustRightInd w:val="0"/>
              <w:spacing w:after="0" w:line="240" w:lineRule="auto"/>
              <w:rPr>
                <w:rFonts w:ascii="Times New Roman" w:hAnsi="Times New Roman"/>
              </w:rPr>
            </w:pPr>
          </w:p>
        </w:tc>
      </w:tr>
      <w:tr w:rsidR="005B58B5" w:rsidRPr="00B166D8" w:rsidTr="00B166D8">
        <w:trPr>
          <w:gridAfter w:val="2"/>
          <w:wAfter w:w="1582" w:type="dxa"/>
          <w:cantSplit/>
        </w:trPr>
        <w:tc>
          <w:tcPr>
            <w:tcW w:w="4418" w:type="dxa"/>
            <w:gridSpan w:val="14"/>
            <w:tcBorders>
              <w:top w:val="nil"/>
              <w:left w:val="nil"/>
              <w:bottom w:val="nil"/>
              <w:right w:val="nil"/>
            </w:tcBorders>
            <w:shd w:val="clear" w:color="auto" w:fill="FFFFFF"/>
            <w:tcMar>
              <w:top w:w="30" w:type="dxa"/>
              <w:left w:w="30" w:type="dxa"/>
              <w:bottom w:w="30" w:type="dxa"/>
              <w:right w:w="30" w:type="dxa"/>
            </w:tcMar>
          </w:tcPr>
          <w:p w:rsidR="005B58B5" w:rsidRPr="00B14DCD" w:rsidRDefault="005B58B5" w:rsidP="00B166D8">
            <w:pPr>
              <w:autoSpaceDE w:val="0"/>
              <w:autoSpaceDN w:val="0"/>
              <w:adjustRightInd w:val="0"/>
              <w:spacing w:after="0" w:line="240" w:lineRule="auto"/>
              <w:rPr>
                <w:rFonts w:ascii="Times New Roman" w:hAnsi="Times New Roman"/>
                <w:color w:val="000000"/>
              </w:rPr>
            </w:pPr>
            <w:r w:rsidRPr="00B14DCD">
              <w:rPr>
                <w:rFonts w:ascii="Times New Roman" w:hAnsi="Times New Roman"/>
                <w:color w:val="000000"/>
              </w:rPr>
              <w:t>a. Predictors: (Constant), Pajak Daerah</w:t>
            </w:r>
          </w:p>
        </w:tc>
        <w:tc>
          <w:tcPr>
            <w:tcW w:w="1383" w:type="dxa"/>
            <w:gridSpan w:val="3"/>
            <w:tcBorders>
              <w:top w:val="nil"/>
              <w:left w:val="nil"/>
              <w:bottom w:val="nil"/>
              <w:right w:val="nil"/>
            </w:tcBorders>
            <w:shd w:val="clear" w:color="auto" w:fill="FFFFFF"/>
            <w:tcMar>
              <w:top w:w="30" w:type="dxa"/>
              <w:left w:w="30" w:type="dxa"/>
              <w:bottom w:w="30" w:type="dxa"/>
              <w:right w:w="30" w:type="dxa"/>
            </w:tcMar>
          </w:tcPr>
          <w:p w:rsidR="005B58B5" w:rsidRPr="00B14DCD" w:rsidRDefault="005B58B5" w:rsidP="00E34D9A">
            <w:pPr>
              <w:autoSpaceDE w:val="0"/>
              <w:autoSpaceDN w:val="0"/>
              <w:adjustRightInd w:val="0"/>
              <w:spacing w:after="0" w:line="240" w:lineRule="auto"/>
              <w:rPr>
                <w:rFonts w:ascii="Times New Roman" w:hAnsi="Times New Roman"/>
              </w:rPr>
            </w:pPr>
          </w:p>
        </w:tc>
        <w:tc>
          <w:tcPr>
            <w:tcW w:w="1000" w:type="dxa"/>
            <w:gridSpan w:val="3"/>
            <w:tcBorders>
              <w:top w:val="nil"/>
              <w:left w:val="nil"/>
              <w:bottom w:val="nil"/>
              <w:right w:val="nil"/>
            </w:tcBorders>
            <w:shd w:val="clear" w:color="auto" w:fill="FFFFFF"/>
            <w:tcMar>
              <w:top w:w="30" w:type="dxa"/>
              <w:left w:w="30" w:type="dxa"/>
              <w:bottom w:w="30" w:type="dxa"/>
              <w:right w:w="30" w:type="dxa"/>
            </w:tcMar>
          </w:tcPr>
          <w:p w:rsidR="005B58B5" w:rsidRPr="00B14DCD" w:rsidRDefault="005B58B5" w:rsidP="00E34D9A">
            <w:pPr>
              <w:autoSpaceDE w:val="0"/>
              <w:autoSpaceDN w:val="0"/>
              <w:adjustRightInd w:val="0"/>
              <w:spacing w:after="0" w:line="240" w:lineRule="auto"/>
              <w:rPr>
                <w:rFonts w:ascii="Times New Roman" w:hAnsi="Times New Roman"/>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5B58B5" w:rsidRPr="00B166D8" w:rsidRDefault="005B58B5" w:rsidP="00E34D9A">
            <w:pPr>
              <w:autoSpaceDE w:val="0"/>
              <w:autoSpaceDN w:val="0"/>
              <w:adjustRightInd w:val="0"/>
              <w:spacing w:after="0" w:line="240" w:lineRule="auto"/>
              <w:rPr>
                <w:rFonts w:ascii="Times New Roman" w:hAnsi="Times New Roman"/>
              </w:rPr>
            </w:pPr>
          </w:p>
        </w:tc>
      </w:tr>
      <w:tr w:rsidR="005B58B5" w:rsidRPr="00B166D8" w:rsidTr="00B166D8">
        <w:trPr>
          <w:gridAfter w:val="2"/>
          <w:wAfter w:w="1582" w:type="dxa"/>
          <w:cantSplit/>
        </w:trPr>
        <w:tc>
          <w:tcPr>
            <w:tcW w:w="3420" w:type="dxa"/>
            <w:gridSpan w:val="9"/>
            <w:tcBorders>
              <w:top w:val="nil"/>
              <w:left w:val="nil"/>
              <w:bottom w:val="nil"/>
              <w:right w:val="nil"/>
            </w:tcBorders>
            <w:shd w:val="clear" w:color="auto" w:fill="FFFFFF"/>
            <w:tcMar>
              <w:top w:w="30" w:type="dxa"/>
              <w:left w:w="30" w:type="dxa"/>
              <w:bottom w:w="30" w:type="dxa"/>
              <w:right w:w="30" w:type="dxa"/>
            </w:tcMar>
          </w:tcPr>
          <w:p w:rsidR="005B58B5" w:rsidRPr="00B14DCD" w:rsidRDefault="005B58B5" w:rsidP="00B166D8">
            <w:pPr>
              <w:autoSpaceDE w:val="0"/>
              <w:autoSpaceDN w:val="0"/>
              <w:adjustRightInd w:val="0"/>
              <w:spacing w:after="0" w:line="240" w:lineRule="auto"/>
              <w:rPr>
                <w:rFonts w:ascii="Times New Roman" w:hAnsi="Times New Roman"/>
                <w:color w:val="000000"/>
              </w:rPr>
            </w:pPr>
            <w:r w:rsidRPr="00B14DCD">
              <w:rPr>
                <w:rFonts w:ascii="Times New Roman" w:hAnsi="Times New Roman"/>
                <w:color w:val="000000"/>
              </w:rPr>
              <w:t>b. Dependent Variable: PAD</w:t>
            </w:r>
          </w:p>
        </w:tc>
        <w:tc>
          <w:tcPr>
            <w:tcW w:w="998" w:type="dxa"/>
            <w:gridSpan w:val="5"/>
            <w:tcBorders>
              <w:top w:val="nil"/>
              <w:left w:val="nil"/>
              <w:bottom w:val="nil"/>
              <w:right w:val="nil"/>
            </w:tcBorders>
            <w:shd w:val="clear" w:color="auto" w:fill="FFFFFF"/>
            <w:tcMar>
              <w:top w:w="30" w:type="dxa"/>
              <w:left w:w="30" w:type="dxa"/>
              <w:bottom w:w="30" w:type="dxa"/>
              <w:right w:w="30" w:type="dxa"/>
            </w:tcMar>
          </w:tcPr>
          <w:p w:rsidR="005B58B5" w:rsidRPr="00B14DCD" w:rsidRDefault="005B58B5" w:rsidP="00E34D9A">
            <w:pPr>
              <w:autoSpaceDE w:val="0"/>
              <w:autoSpaceDN w:val="0"/>
              <w:adjustRightInd w:val="0"/>
              <w:spacing w:after="0" w:line="240" w:lineRule="auto"/>
              <w:rPr>
                <w:rFonts w:ascii="Times New Roman" w:hAnsi="Times New Roman"/>
              </w:rPr>
            </w:pPr>
          </w:p>
        </w:tc>
        <w:tc>
          <w:tcPr>
            <w:tcW w:w="1383" w:type="dxa"/>
            <w:gridSpan w:val="3"/>
            <w:tcBorders>
              <w:top w:val="nil"/>
              <w:left w:val="nil"/>
              <w:bottom w:val="nil"/>
              <w:right w:val="nil"/>
            </w:tcBorders>
            <w:shd w:val="clear" w:color="auto" w:fill="FFFFFF"/>
            <w:tcMar>
              <w:top w:w="30" w:type="dxa"/>
              <w:left w:w="30" w:type="dxa"/>
              <w:bottom w:w="30" w:type="dxa"/>
              <w:right w:w="30" w:type="dxa"/>
            </w:tcMar>
          </w:tcPr>
          <w:p w:rsidR="005B58B5" w:rsidRPr="00B14DCD" w:rsidRDefault="005B58B5" w:rsidP="00E34D9A">
            <w:pPr>
              <w:autoSpaceDE w:val="0"/>
              <w:autoSpaceDN w:val="0"/>
              <w:adjustRightInd w:val="0"/>
              <w:spacing w:after="0" w:line="240" w:lineRule="auto"/>
              <w:rPr>
                <w:rFonts w:ascii="Times New Roman" w:hAnsi="Times New Roman"/>
              </w:rPr>
            </w:pPr>
          </w:p>
        </w:tc>
        <w:tc>
          <w:tcPr>
            <w:tcW w:w="1000" w:type="dxa"/>
            <w:gridSpan w:val="3"/>
            <w:tcBorders>
              <w:top w:val="nil"/>
              <w:left w:val="nil"/>
              <w:bottom w:val="nil"/>
              <w:right w:val="nil"/>
            </w:tcBorders>
            <w:shd w:val="clear" w:color="auto" w:fill="FFFFFF"/>
            <w:tcMar>
              <w:top w:w="30" w:type="dxa"/>
              <w:left w:w="30" w:type="dxa"/>
              <w:bottom w:w="30" w:type="dxa"/>
              <w:right w:w="30" w:type="dxa"/>
            </w:tcMar>
          </w:tcPr>
          <w:p w:rsidR="005B58B5" w:rsidRPr="00B14DCD" w:rsidRDefault="005B58B5" w:rsidP="00E34D9A">
            <w:pPr>
              <w:autoSpaceDE w:val="0"/>
              <w:autoSpaceDN w:val="0"/>
              <w:adjustRightInd w:val="0"/>
              <w:spacing w:after="0" w:line="240" w:lineRule="auto"/>
              <w:rPr>
                <w:rFonts w:ascii="Times New Roman" w:hAnsi="Times New Roman"/>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5B58B5" w:rsidRPr="00B166D8" w:rsidRDefault="005B58B5" w:rsidP="00E34D9A">
            <w:pPr>
              <w:autoSpaceDE w:val="0"/>
              <w:autoSpaceDN w:val="0"/>
              <w:adjustRightInd w:val="0"/>
              <w:spacing w:after="0" w:line="240" w:lineRule="auto"/>
              <w:rPr>
                <w:rFonts w:ascii="Times New Roman" w:hAnsi="Times New Roman"/>
              </w:rPr>
            </w:pPr>
          </w:p>
        </w:tc>
      </w:tr>
      <w:tr w:rsidR="005B58B5" w:rsidRPr="00B166D8" w:rsidTr="00B166D8">
        <w:trPr>
          <w:gridAfter w:val="1"/>
          <w:wAfter w:w="1000" w:type="dxa"/>
          <w:cantSplit/>
          <w:tblHeader/>
        </w:trPr>
        <w:tc>
          <w:tcPr>
            <w:tcW w:w="8383" w:type="dxa"/>
            <w:gridSpan w:val="23"/>
            <w:tcBorders>
              <w:top w:val="nil"/>
              <w:left w:val="nil"/>
              <w:bottom w:val="nil"/>
              <w:right w:val="nil"/>
            </w:tcBorders>
            <w:shd w:val="clear" w:color="auto" w:fill="FFFFFF"/>
            <w:tcMar>
              <w:top w:w="30" w:type="dxa"/>
              <w:left w:w="30" w:type="dxa"/>
              <w:bottom w:w="30" w:type="dxa"/>
              <w:right w:w="30" w:type="dxa"/>
            </w:tcMar>
            <w:vAlign w:val="center"/>
          </w:tcPr>
          <w:p w:rsidR="005B58B5" w:rsidRPr="00B14DCD" w:rsidRDefault="005B58B5" w:rsidP="00E34D9A">
            <w:pPr>
              <w:autoSpaceDE w:val="0"/>
              <w:autoSpaceDN w:val="0"/>
              <w:adjustRightInd w:val="0"/>
              <w:spacing w:after="0" w:line="320" w:lineRule="atLeast"/>
              <w:jc w:val="center"/>
              <w:rPr>
                <w:rFonts w:ascii="Times New Roman" w:hAnsi="Times New Roman"/>
                <w:color w:val="000000"/>
              </w:rPr>
            </w:pPr>
            <w:r w:rsidRPr="00B14DCD">
              <w:rPr>
                <w:rFonts w:ascii="Times New Roman" w:hAnsi="Times New Roman"/>
                <w:b/>
                <w:bCs/>
                <w:color w:val="000000"/>
              </w:rPr>
              <w:t>Coefficients</w:t>
            </w:r>
            <w:r w:rsidRPr="00B14DCD">
              <w:rPr>
                <w:rFonts w:ascii="Times New Roman" w:hAnsi="Times New Roman"/>
                <w:b/>
                <w:bCs/>
                <w:color w:val="000000"/>
                <w:vertAlign w:val="superscript"/>
              </w:rPr>
              <w:t>a</w:t>
            </w:r>
          </w:p>
        </w:tc>
      </w:tr>
      <w:tr w:rsidR="005B58B5" w:rsidRPr="00B166D8" w:rsidTr="00B166D8">
        <w:trPr>
          <w:gridAfter w:val="1"/>
          <w:wAfter w:w="1000" w:type="dxa"/>
          <w:cantSplit/>
          <w:tblHeader/>
        </w:trPr>
        <w:tc>
          <w:tcPr>
            <w:tcW w:w="2694" w:type="dxa"/>
            <w:gridSpan w:val="6"/>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B58B5" w:rsidRPr="00B14DCD" w:rsidRDefault="005B58B5" w:rsidP="00E34D9A">
            <w:pPr>
              <w:autoSpaceDE w:val="0"/>
              <w:autoSpaceDN w:val="0"/>
              <w:adjustRightInd w:val="0"/>
              <w:spacing w:line="240" w:lineRule="auto"/>
              <w:jc w:val="center"/>
              <w:rPr>
                <w:rFonts w:ascii="Times New Roman" w:hAnsi="Times New Roman"/>
                <w:color w:val="000000"/>
              </w:rPr>
            </w:pPr>
            <w:r w:rsidRPr="00B14DCD">
              <w:rPr>
                <w:rFonts w:ascii="Times New Roman" w:hAnsi="Times New Roman"/>
                <w:color w:val="000000"/>
              </w:rPr>
              <w:t>Model</w:t>
            </w:r>
          </w:p>
        </w:tc>
        <w:tc>
          <w:tcPr>
            <w:tcW w:w="2249" w:type="dxa"/>
            <w:gridSpan w:val="9"/>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5B58B5" w:rsidRPr="00B14DCD" w:rsidRDefault="005B58B5" w:rsidP="00B166D8">
            <w:pPr>
              <w:autoSpaceDE w:val="0"/>
              <w:autoSpaceDN w:val="0"/>
              <w:adjustRightInd w:val="0"/>
              <w:spacing w:after="0" w:line="240" w:lineRule="auto"/>
              <w:jc w:val="center"/>
              <w:rPr>
                <w:rFonts w:ascii="Times New Roman" w:hAnsi="Times New Roman"/>
                <w:color w:val="000000"/>
              </w:rPr>
            </w:pPr>
            <w:r w:rsidRPr="00B14DCD">
              <w:rPr>
                <w:rFonts w:ascii="Times New Roman" w:hAnsi="Times New Roman"/>
                <w:color w:val="000000"/>
              </w:rPr>
              <w:t>Unstandardized Coefficients</w:t>
            </w:r>
          </w:p>
        </w:tc>
        <w:tc>
          <w:tcPr>
            <w:tcW w:w="1440" w:type="dxa"/>
            <w:gridSpan w:val="4"/>
            <w:tcBorders>
              <w:top w:val="single" w:sz="16" w:space="0" w:color="000000"/>
            </w:tcBorders>
            <w:shd w:val="clear" w:color="auto" w:fill="FFFFFF"/>
            <w:tcMar>
              <w:top w:w="30" w:type="dxa"/>
              <w:left w:w="30" w:type="dxa"/>
              <w:bottom w:w="30" w:type="dxa"/>
              <w:right w:w="30" w:type="dxa"/>
            </w:tcMar>
            <w:vAlign w:val="bottom"/>
          </w:tcPr>
          <w:p w:rsidR="005B58B5" w:rsidRPr="00B14DCD" w:rsidRDefault="005B58B5" w:rsidP="00B166D8">
            <w:pPr>
              <w:autoSpaceDE w:val="0"/>
              <w:autoSpaceDN w:val="0"/>
              <w:adjustRightInd w:val="0"/>
              <w:spacing w:after="0" w:line="240" w:lineRule="auto"/>
              <w:jc w:val="center"/>
              <w:rPr>
                <w:rFonts w:ascii="Times New Roman" w:hAnsi="Times New Roman"/>
                <w:color w:val="000000"/>
              </w:rPr>
            </w:pPr>
            <w:r w:rsidRPr="00B14DCD">
              <w:rPr>
                <w:rFonts w:ascii="Times New Roman" w:hAnsi="Times New Roman"/>
                <w:color w:val="000000"/>
              </w:rPr>
              <w:t>Standardized Coefficients</w:t>
            </w:r>
          </w:p>
        </w:tc>
        <w:tc>
          <w:tcPr>
            <w:tcW w:w="1000" w:type="dxa"/>
            <w:gridSpan w:val="2"/>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B58B5" w:rsidRPr="00B166D8" w:rsidRDefault="005B58B5" w:rsidP="00B166D8">
            <w:pPr>
              <w:autoSpaceDE w:val="0"/>
              <w:autoSpaceDN w:val="0"/>
              <w:adjustRightInd w:val="0"/>
              <w:spacing w:after="0" w:line="240" w:lineRule="auto"/>
              <w:jc w:val="center"/>
              <w:rPr>
                <w:rFonts w:ascii="Times New Roman" w:hAnsi="Times New Roman"/>
                <w:color w:val="000000"/>
              </w:rPr>
            </w:pPr>
            <w:r w:rsidRPr="00B166D8">
              <w:rPr>
                <w:rFonts w:ascii="Times New Roman" w:hAnsi="Times New Roman"/>
                <w:color w:val="000000"/>
              </w:rPr>
              <w:t>t</w:t>
            </w:r>
          </w:p>
        </w:tc>
        <w:tc>
          <w:tcPr>
            <w:tcW w:w="1000" w:type="dxa"/>
            <w:gridSpan w:val="2"/>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B58B5" w:rsidRPr="00B166D8" w:rsidRDefault="005B58B5" w:rsidP="00B166D8">
            <w:pPr>
              <w:autoSpaceDE w:val="0"/>
              <w:autoSpaceDN w:val="0"/>
              <w:adjustRightInd w:val="0"/>
              <w:spacing w:after="0" w:line="240" w:lineRule="auto"/>
              <w:jc w:val="center"/>
              <w:rPr>
                <w:rFonts w:ascii="Times New Roman" w:hAnsi="Times New Roman"/>
                <w:color w:val="000000"/>
              </w:rPr>
            </w:pPr>
            <w:r w:rsidRPr="00B166D8">
              <w:rPr>
                <w:rFonts w:ascii="Times New Roman" w:hAnsi="Times New Roman"/>
                <w:color w:val="000000"/>
              </w:rPr>
              <w:t>Sig.</w:t>
            </w:r>
          </w:p>
        </w:tc>
      </w:tr>
      <w:tr w:rsidR="005B58B5" w:rsidRPr="00B166D8" w:rsidTr="00B166D8">
        <w:trPr>
          <w:gridAfter w:val="1"/>
          <w:wAfter w:w="1000" w:type="dxa"/>
          <w:cantSplit/>
          <w:trHeight w:val="334"/>
          <w:tblHeader/>
        </w:trPr>
        <w:tc>
          <w:tcPr>
            <w:tcW w:w="2694" w:type="dxa"/>
            <w:gridSpan w:val="6"/>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B58B5" w:rsidRPr="00B14DCD" w:rsidRDefault="005B58B5" w:rsidP="00E34D9A">
            <w:pPr>
              <w:autoSpaceDE w:val="0"/>
              <w:autoSpaceDN w:val="0"/>
              <w:adjustRightInd w:val="0"/>
              <w:spacing w:after="0" w:line="240" w:lineRule="auto"/>
              <w:rPr>
                <w:rFonts w:ascii="Times New Roman" w:hAnsi="Times New Roman"/>
                <w:color w:val="000000"/>
              </w:rPr>
            </w:pPr>
          </w:p>
        </w:tc>
        <w:tc>
          <w:tcPr>
            <w:tcW w:w="941" w:type="dxa"/>
            <w:gridSpan w:val="4"/>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5B58B5" w:rsidRPr="00B14DCD" w:rsidRDefault="005B58B5" w:rsidP="00B166D8">
            <w:pPr>
              <w:autoSpaceDE w:val="0"/>
              <w:autoSpaceDN w:val="0"/>
              <w:adjustRightInd w:val="0"/>
              <w:spacing w:after="0" w:line="240" w:lineRule="auto"/>
              <w:jc w:val="center"/>
              <w:rPr>
                <w:rFonts w:ascii="Times New Roman" w:hAnsi="Times New Roman"/>
                <w:color w:val="000000"/>
              </w:rPr>
            </w:pPr>
            <w:r w:rsidRPr="00B14DCD">
              <w:rPr>
                <w:rFonts w:ascii="Times New Roman" w:hAnsi="Times New Roman"/>
                <w:color w:val="000000"/>
              </w:rPr>
              <w:t>B</w:t>
            </w:r>
          </w:p>
        </w:tc>
        <w:tc>
          <w:tcPr>
            <w:tcW w:w="1308" w:type="dxa"/>
            <w:gridSpan w:val="5"/>
            <w:tcBorders>
              <w:bottom w:val="single" w:sz="16" w:space="0" w:color="000000"/>
            </w:tcBorders>
            <w:shd w:val="clear" w:color="auto" w:fill="FFFFFF"/>
            <w:tcMar>
              <w:top w:w="30" w:type="dxa"/>
              <w:left w:w="30" w:type="dxa"/>
              <w:bottom w:w="30" w:type="dxa"/>
              <w:right w:w="30" w:type="dxa"/>
            </w:tcMar>
            <w:vAlign w:val="bottom"/>
          </w:tcPr>
          <w:p w:rsidR="005B58B5" w:rsidRPr="00B14DCD" w:rsidRDefault="005B58B5" w:rsidP="00B166D8">
            <w:pPr>
              <w:autoSpaceDE w:val="0"/>
              <w:autoSpaceDN w:val="0"/>
              <w:adjustRightInd w:val="0"/>
              <w:spacing w:after="0" w:line="240" w:lineRule="auto"/>
              <w:jc w:val="center"/>
              <w:rPr>
                <w:rFonts w:ascii="Times New Roman" w:hAnsi="Times New Roman"/>
                <w:color w:val="000000"/>
              </w:rPr>
            </w:pPr>
            <w:r w:rsidRPr="00B14DCD">
              <w:rPr>
                <w:rFonts w:ascii="Times New Roman" w:hAnsi="Times New Roman"/>
                <w:color w:val="000000"/>
              </w:rPr>
              <w:t>Std. Error</w:t>
            </w:r>
          </w:p>
        </w:tc>
        <w:tc>
          <w:tcPr>
            <w:tcW w:w="1440" w:type="dxa"/>
            <w:gridSpan w:val="4"/>
            <w:tcBorders>
              <w:bottom w:val="single" w:sz="16" w:space="0" w:color="000000"/>
            </w:tcBorders>
            <w:shd w:val="clear" w:color="auto" w:fill="FFFFFF"/>
            <w:tcMar>
              <w:top w:w="30" w:type="dxa"/>
              <w:left w:w="30" w:type="dxa"/>
              <w:bottom w:w="30" w:type="dxa"/>
              <w:right w:w="30" w:type="dxa"/>
            </w:tcMar>
            <w:vAlign w:val="bottom"/>
          </w:tcPr>
          <w:p w:rsidR="005B58B5" w:rsidRPr="00B14DCD" w:rsidRDefault="005B58B5" w:rsidP="00B166D8">
            <w:pPr>
              <w:autoSpaceDE w:val="0"/>
              <w:autoSpaceDN w:val="0"/>
              <w:adjustRightInd w:val="0"/>
              <w:spacing w:after="0" w:line="240" w:lineRule="auto"/>
              <w:jc w:val="center"/>
              <w:rPr>
                <w:rFonts w:ascii="Times New Roman" w:hAnsi="Times New Roman"/>
                <w:color w:val="000000"/>
              </w:rPr>
            </w:pPr>
            <w:r w:rsidRPr="00B14DCD">
              <w:rPr>
                <w:rFonts w:ascii="Times New Roman" w:hAnsi="Times New Roman"/>
                <w:color w:val="000000"/>
              </w:rPr>
              <w:t>Beta</w:t>
            </w:r>
          </w:p>
        </w:tc>
        <w:tc>
          <w:tcPr>
            <w:tcW w:w="1000" w:type="dxa"/>
            <w:gridSpan w:val="2"/>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5B58B5" w:rsidRPr="00B166D8" w:rsidRDefault="005B58B5" w:rsidP="00B166D8">
            <w:pPr>
              <w:autoSpaceDE w:val="0"/>
              <w:autoSpaceDN w:val="0"/>
              <w:adjustRightInd w:val="0"/>
              <w:spacing w:after="0" w:line="240" w:lineRule="auto"/>
              <w:rPr>
                <w:rFonts w:ascii="Times New Roman" w:hAnsi="Times New Roman"/>
                <w:color w:val="000000"/>
              </w:rPr>
            </w:pPr>
          </w:p>
        </w:tc>
        <w:tc>
          <w:tcPr>
            <w:tcW w:w="1000" w:type="dxa"/>
            <w:gridSpan w:val="2"/>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5B58B5" w:rsidRPr="00B166D8" w:rsidRDefault="005B58B5" w:rsidP="00B166D8">
            <w:pPr>
              <w:autoSpaceDE w:val="0"/>
              <w:autoSpaceDN w:val="0"/>
              <w:adjustRightInd w:val="0"/>
              <w:spacing w:after="0" w:line="240" w:lineRule="auto"/>
              <w:rPr>
                <w:rFonts w:ascii="Times New Roman" w:hAnsi="Times New Roman"/>
                <w:color w:val="000000"/>
              </w:rPr>
            </w:pPr>
          </w:p>
        </w:tc>
      </w:tr>
      <w:tr w:rsidR="005B58B5" w:rsidRPr="00B166D8" w:rsidTr="00B14DCD">
        <w:trPr>
          <w:gridAfter w:val="1"/>
          <w:wAfter w:w="1000" w:type="dxa"/>
          <w:cantSplit/>
          <w:trHeight w:val="236"/>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58B5" w:rsidRPr="00B14DCD" w:rsidRDefault="005B58B5" w:rsidP="00E34D9A">
            <w:pPr>
              <w:autoSpaceDE w:val="0"/>
              <w:autoSpaceDN w:val="0"/>
              <w:adjustRightInd w:val="0"/>
              <w:spacing w:after="0" w:line="320" w:lineRule="atLeast"/>
              <w:rPr>
                <w:rFonts w:ascii="Times New Roman" w:hAnsi="Times New Roman"/>
                <w:color w:val="000000"/>
              </w:rPr>
            </w:pPr>
            <w:r w:rsidRPr="00B14DCD">
              <w:rPr>
                <w:rFonts w:ascii="Times New Roman" w:hAnsi="Times New Roman"/>
                <w:color w:val="000000"/>
              </w:rPr>
              <w:t>1</w:t>
            </w:r>
          </w:p>
          <w:p w:rsidR="005B58B5" w:rsidRPr="00B14DCD" w:rsidRDefault="005B58B5" w:rsidP="00E34D9A">
            <w:pPr>
              <w:autoSpaceDE w:val="0"/>
              <w:autoSpaceDN w:val="0"/>
              <w:adjustRightInd w:val="0"/>
              <w:spacing w:after="0" w:line="320" w:lineRule="atLeast"/>
              <w:rPr>
                <w:rFonts w:ascii="Times New Roman" w:hAnsi="Times New Roman"/>
                <w:color w:val="000000"/>
              </w:rPr>
            </w:pPr>
            <w:r w:rsidRPr="00B14DCD">
              <w:rPr>
                <w:rFonts w:ascii="Times New Roman" w:hAnsi="Times New Roman"/>
                <w:color w:val="000000"/>
              </w:rPr>
              <w:t>2</w:t>
            </w:r>
          </w:p>
        </w:tc>
        <w:tc>
          <w:tcPr>
            <w:tcW w:w="1973" w:type="dxa"/>
            <w:gridSpan w:val="5"/>
            <w:tcBorders>
              <w:top w:val="single" w:sz="16" w:space="0" w:color="000000"/>
              <w:left w:val="nil"/>
              <w:bottom w:val="nil"/>
              <w:right w:val="single" w:sz="4" w:space="0" w:color="FFFFFF" w:themeColor="background1"/>
            </w:tcBorders>
            <w:shd w:val="clear" w:color="auto" w:fill="FFFFFF"/>
            <w:tcMar>
              <w:top w:w="30" w:type="dxa"/>
              <w:left w:w="30" w:type="dxa"/>
              <w:bottom w:w="30" w:type="dxa"/>
              <w:right w:w="30" w:type="dxa"/>
            </w:tcMar>
          </w:tcPr>
          <w:p w:rsidR="005B58B5" w:rsidRPr="00B14DCD" w:rsidRDefault="005B58B5" w:rsidP="00E34D9A">
            <w:pPr>
              <w:autoSpaceDE w:val="0"/>
              <w:autoSpaceDN w:val="0"/>
              <w:adjustRightInd w:val="0"/>
              <w:spacing w:after="0" w:line="320" w:lineRule="atLeast"/>
              <w:rPr>
                <w:rFonts w:ascii="Times New Roman" w:hAnsi="Times New Roman"/>
                <w:color w:val="000000"/>
              </w:rPr>
            </w:pPr>
            <w:r w:rsidRPr="00B14DCD">
              <w:rPr>
                <w:rFonts w:ascii="Times New Roman" w:hAnsi="Times New Roman"/>
                <w:color w:val="000000"/>
              </w:rPr>
              <w:t>Konstanta (a)</w:t>
            </w:r>
          </w:p>
        </w:tc>
        <w:tc>
          <w:tcPr>
            <w:tcW w:w="941" w:type="dxa"/>
            <w:gridSpan w:val="4"/>
            <w:tcBorders>
              <w:top w:val="single" w:sz="16" w:space="0" w:color="000000"/>
              <w:left w:val="single" w:sz="4" w:space="0" w:color="FFFFFF" w:themeColor="background1"/>
              <w:bottom w:val="nil"/>
              <w:right w:val="single" w:sz="4" w:space="0" w:color="FFFFFF" w:themeColor="background1"/>
              <w:tl2br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B166D8">
            <w:pPr>
              <w:autoSpaceDE w:val="0"/>
              <w:autoSpaceDN w:val="0"/>
              <w:adjustRightInd w:val="0"/>
              <w:spacing w:after="0" w:line="240" w:lineRule="auto"/>
              <w:jc w:val="right"/>
              <w:rPr>
                <w:rFonts w:ascii="Times New Roman" w:hAnsi="Times New Roman"/>
                <w:color w:val="000000"/>
              </w:rPr>
            </w:pPr>
            <w:r w:rsidRPr="00B14DCD">
              <w:rPr>
                <w:rFonts w:ascii="Times New Roman" w:hAnsi="Times New Roman"/>
                <w:color w:val="000000"/>
              </w:rPr>
              <w:t>4.850</w:t>
            </w:r>
          </w:p>
        </w:tc>
        <w:tc>
          <w:tcPr>
            <w:tcW w:w="1308" w:type="dxa"/>
            <w:gridSpan w:val="5"/>
            <w:tcBorders>
              <w:top w:val="single" w:sz="16" w:space="0" w:color="000000"/>
              <w:left w:val="single" w:sz="4" w:space="0" w:color="FFFFFF" w:themeColor="background1"/>
              <w:bottom w:val="nil"/>
              <w:right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B166D8">
            <w:pPr>
              <w:autoSpaceDE w:val="0"/>
              <w:autoSpaceDN w:val="0"/>
              <w:adjustRightInd w:val="0"/>
              <w:spacing w:after="0" w:line="240" w:lineRule="auto"/>
              <w:jc w:val="right"/>
              <w:rPr>
                <w:rFonts w:ascii="Times New Roman" w:hAnsi="Times New Roman"/>
                <w:color w:val="000000"/>
              </w:rPr>
            </w:pPr>
            <w:r w:rsidRPr="00B14DCD">
              <w:rPr>
                <w:rFonts w:ascii="Times New Roman" w:hAnsi="Times New Roman"/>
                <w:color w:val="000000"/>
              </w:rPr>
              <w:t>3.482</w:t>
            </w:r>
          </w:p>
        </w:tc>
        <w:tc>
          <w:tcPr>
            <w:tcW w:w="1440" w:type="dxa"/>
            <w:gridSpan w:val="4"/>
            <w:tcBorders>
              <w:top w:val="single" w:sz="16" w:space="0" w:color="000000"/>
              <w:left w:val="single" w:sz="4" w:space="0" w:color="FFFFFF" w:themeColor="background1"/>
              <w:bottom w:val="nil"/>
              <w:right w:val="single" w:sz="4" w:space="0" w:color="FFFFFF" w:themeColor="background1"/>
            </w:tcBorders>
            <w:shd w:val="clear" w:color="auto" w:fill="FFFFFF"/>
            <w:tcMar>
              <w:top w:w="30" w:type="dxa"/>
              <w:left w:w="30" w:type="dxa"/>
              <w:bottom w:w="30" w:type="dxa"/>
              <w:right w:w="30" w:type="dxa"/>
            </w:tcMar>
          </w:tcPr>
          <w:p w:rsidR="005B58B5" w:rsidRPr="00B14DCD" w:rsidRDefault="005B58B5" w:rsidP="00B166D8">
            <w:pPr>
              <w:autoSpaceDE w:val="0"/>
              <w:autoSpaceDN w:val="0"/>
              <w:adjustRightInd w:val="0"/>
              <w:spacing w:after="0" w:line="240" w:lineRule="auto"/>
              <w:rPr>
                <w:rFonts w:ascii="Times New Roman" w:hAnsi="Times New Roman"/>
              </w:rPr>
            </w:pPr>
          </w:p>
        </w:tc>
        <w:tc>
          <w:tcPr>
            <w:tcW w:w="1000" w:type="dxa"/>
            <w:gridSpan w:val="2"/>
            <w:tcBorders>
              <w:top w:val="single" w:sz="16" w:space="0" w:color="000000"/>
              <w:left w:val="single" w:sz="4" w:space="0" w:color="FFFFFF" w:themeColor="background1"/>
              <w:bottom w:val="nil"/>
              <w:right w:val="single" w:sz="4" w:space="0" w:color="FFFFFF" w:themeColor="background1"/>
            </w:tcBorders>
            <w:shd w:val="clear" w:color="auto" w:fill="FFFFFF"/>
            <w:tcMar>
              <w:top w:w="30" w:type="dxa"/>
              <w:left w:w="30" w:type="dxa"/>
              <w:bottom w:w="30" w:type="dxa"/>
              <w:right w:w="30" w:type="dxa"/>
            </w:tcMar>
            <w:vAlign w:val="center"/>
          </w:tcPr>
          <w:p w:rsidR="005B58B5" w:rsidRPr="00B166D8" w:rsidRDefault="005B58B5" w:rsidP="00B166D8">
            <w:pPr>
              <w:autoSpaceDE w:val="0"/>
              <w:autoSpaceDN w:val="0"/>
              <w:adjustRightInd w:val="0"/>
              <w:spacing w:after="0" w:line="240" w:lineRule="auto"/>
              <w:jc w:val="right"/>
              <w:rPr>
                <w:rFonts w:ascii="Times New Roman" w:hAnsi="Times New Roman"/>
                <w:color w:val="000000"/>
              </w:rPr>
            </w:pPr>
            <w:r w:rsidRPr="00B166D8">
              <w:rPr>
                <w:rFonts w:ascii="Times New Roman" w:hAnsi="Times New Roman"/>
                <w:color w:val="000000"/>
              </w:rPr>
              <w:t>1.393</w:t>
            </w:r>
          </w:p>
        </w:tc>
        <w:tc>
          <w:tcPr>
            <w:tcW w:w="1000" w:type="dxa"/>
            <w:gridSpan w:val="2"/>
            <w:tcBorders>
              <w:top w:val="single" w:sz="16" w:space="0" w:color="000000"/>
              <w:left w:val="single" w:sz="4" w:space="0" w:color="FFFFFF" w:themeColor="background1"/>
              <w:bottom w:val="nil"/>
              <w:right w:val="single" w:sz="16" w:space="0" w:color="000000"/>
            </w:tcBorders>
            <w:shd w:val="clear" w:color="auto" w:fill="FFFFFF"/>
            <w:tcMar>
              <w:top w:w="30" w:type="dxa"/>
              <w:left w:w="30" w:type="dxa"/>
              <w:bottom w:w="30" w:type="dxa"/>
              <w:right w:w="30" w:type="dxa"/>
            </w:tcMar>
            <w:vAlign w:val="center"/>
          </w:tcPr>
          <w:p w:rsidR="005B58B5" w:rsidRPr="00B166D8" w:rsidRDefault="005B58B5" w:rsidP="00B166D8">
            <w:pPr>
              <w:autoSpaceDE w:val="0"/>
              <w:autoSpaceDN w:val="0"/>
              <w:adjustRightInd w:val="0"/>
              <w:spacing w:after="0" w:line="240" w:lineRule="auto"/>
              <w:jc w:val="right"/>
              <w:rPr>
                <w:rFonts w:ascii="Times New Roman" w:hAnsi="Times New Roman"/>
                <w:color w:val="000000"/>
              </w:rPr>
            </w:pPr>
            <w:r w:rsidRPr="00B166D8">
              <w:rPr>
                <w:rFonts w:ascii="Times New Roman" w:hAnsi="Times New Roman"/>
                <w:color w:val="000000"/>
              </w:rPr>
              <w:t>0.258</w:t>
            </w:r>
          </w:p>
        </w:tc>
      </w:tr>
      <w:tr w:rsidR="005B58B5" w:rsidRPr="00B166D8" w:rsidTr="00B14DCD">
        <w:trPr>
          <w:cantSplit/>
          <w:trHeight w:val="191"/>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5B58B5" w:rsidRPr="00B14DCD" w:rsidRDefault="005B58B5" w:rsidP="00E34D9A">
            <w:pPr>
              <w:autoSpaceDE w:val="0"/>
              <w:autoSpaceDN w:val="0"/>
              <w:adjustRightInd w:val="0"/>
              <w:spacing w:after="0" w:line="240" w:lineRule="auto"/>
              <w:rPr>
                <w:rFonts w:ascii="Times New Roman" w:hAnsi="Times New Roman"/>
                <w:color w:val="000000"/>
              </w:rPr>
            </w:pPr>
          </w:p>
        </w:tc>
        <w:tc>
          <w:tcPr>
            <w:tcW w:w="1973" w:type="dxa"/>
            <w:gridSpan w:val="5"/>
            <w:tcBorders>
              <w:top w:val="nil"/>
              <w:left w:val="nil"/>
              <w:bottom w:val="single" w:sz="16" w:space="0" w:color="000000"/>
              <w:right w:val="single" w:sz="4" w:space="0" w:color="FFFFFF" w:themeColor="background1"/>
            </w:tcBorders>
            <w:shd w:val="clear" w:color="auto" w:fill="FFFFFF"/>
            <w:tcMar>
              <w:top w:w="30" w:type="dxa"/>
              <w:left w:w="30" w:type="dxa"/>
              <w:bottom w:w="30" w:type="dxa"/>
              <w:right w:w="30" w:type="dxa"/>
            </w:tcMar>
          </w:tcPr>
          <w:p w:rsidR="005B58B5" w:rsidRPr="00B14DCD" w:rsidRDefault="005B58B5" w:rsidP="00E34D9A">
            <w:pPr>
              <w:autoSpaceDE w:val="0"/>
              <w:autoSpaceDN w:val="0"/>
              <w:adjustRightInd w:val="0"/>
              <w:spacing w:after="0" w:line="320" w:lineRule="atLeast"/>
              <w:rPr>
                <w:rFonts w:ascii="Times New Roman" w:hAnsi="Times New Roman"/>
                <w:color w:val="000000"/>
              </w:rPr>
            </w:pPr>
            <w:r w:rsidRPr="00B14DCD">
              <w:rPr>
                <w:rFonts w:ascii="Times New Roman" w:hAnsi="Times New Roman"/>
                <w:color w:val="000000"/>
              </w:rPr>
              <w:t>Pajak Daerah (X)</w:t>
            </w:r>
          </w:p>
        </w:tc>
        <w:tc>
          <w:tcPr>
            <w:tcW w:w="941" w:type="dxa"/>
            <w:gridSpan w:val="4"/>
            <w:tcBorders>
              <w:top w:val="nil"/>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B166D8">
            <w:pPr>
              <w:autoSpaceDE w:val="0"/>
              <w:autoSpaceDN w:val="0"/>
              <w:adjustRightInd w:val="0"/>
              <w:spacing w:after="0" w:line="240" w:lineRule="auto"/>
              <w:jc w:val="right"/>
              <w:rPr>
                <w:rFonts w:ascii="Times New Roman" w:hAnsi="Times New Roman"/>
                <w:color w:val="000000"/>
              </w:rPr>
            </w:pPr>
            <w:r w:rsidRPr="00B14DCD">
              <w:rPr>
                <w:rFonts w:ascii="Times New Roman" w:hAnsi="Times New Roman"/>
                <w:color w:val="000000"/>
              </w:rPr>
              <w:t>2.291</w:t>
            </w:r>
          </w:p>
        </w:tc>
        <w:tc>
          <w:tcPr>
            <w:tcW w:w="1308" w:type="dxa"/>
            <w:gridSpan w:val="5"/>
            <w:tcBorders>
              <w:top w:val="nil"/>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B166D8">
            <w:pPr>
              <w:autoSpaceDE w:val="0"/>
              <w:autoSpaceDN w:val="0"/>
              <w:adjustRightInd w:val="0"/>
              <w:spacing w:after="0" w:line="240" w:lineRule="auto"/>
              <w:jc w:val="right"/>
              <w:rPr>
                <w:rFonts w:ascii="Times New Roman" w:hAnsi="Times New Roman"/>
                <w:color w:val="000000"/>
              </w:rPr>
            </w:pPr>
            <w:r w:rsidRPr="00B14DCD">
              <w:rPr>
                <w:rFonts w:ascii="Times New Roman" w:hAnsi="Times New Roman"/>
                <w:color w:val="000000"/>
              </w:rPr>
              <w:t>.854</w:t>
            </w:r>
          </w:p>
        </w:tc>
        <w:tc>
          <w:tcPr>
            <w:tcW w:w="1440" w:type="dxa"/>
            <w:gridSpan w:val="4"/>
            <w:tcBorders>
              <w:top w:val="nil"/>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center"/>
          </w:tcPr>
          <w:p w:rsidR="005B58B5" w:rsidRPr="00B14DCD" w:rsidRDefault="005B58B5" w:rsidP="00B166D8">
            <w:pPr>
              <w:autoSpaceDE w:val="0"/>
              <w:autoSpaceDN w:val="0"/>
              <w:adjustRightInd w:val="0"/>
              <w:spacing w:after="0" w:line="240" w:lineRule="auto"/>
              <w:jc w:val="right"/>
              <w:rPr>
                <w:rFonts w:ascii="Times New Roman" w:hAnsi="Times New Roman"/>
                <w:color w:val="000000"/>
              </w:rPr>
            </w:pPr>
            <w:r w:rsidRPr="00B14DCD">
              <w:rPr>
                <w:rFonts w:ascii="Times New Roman" w:hAnsi="Times New Roman"/>
                <w:color w:val="000000"/>
              </w:rPr>
              <w:t>.840</w:t>
            </w:r>
          </w:p>
        </w:tc>
        <w:tc>
          <w:tcPr>
            <w:tcW w:w="1000" w:type="dxa"/>
            <w:gridSpan w:val="2"/>
            <w:tcBorders>
              <w:top w:val="nil"/>
              <w:left w:val="single" w:sz="4" w:space="0" w:color="FFFFFF" w:themeColor="background1"/>
              <w:bottom w:val="single" w:sz="16" w:space="0" w:color="000000"/>
              <w:right w:val="single" w:sz="4" w:space="0" w:color="FFFFFF" w:themeColor="background1"/>
            </w:tcBorders>
            <w:shd w:val="clear" w:color="auto" w:fill="FFFFFF"/>
            <w:tcMar>
              <w:top w:w="30" w:type="dxa"/>
              <w:left w:w="30" w:type="dxa"/>
              <w:bottom w:w="30" w:type="dxa"/>
              <w:right w:w="30" w:type="dxa"/>
            </w:tcMar>
            <w:vAlign w:val="center"/>
          </w:tcPr>
          <w:p w:rsidR="005B58B5" w:rsidRPr="00B166D8" w:rsidRDefault="005B58B5" w:rsidP="00B166D8">
            <w:pPr>
              <w:autoSpaceDE w:val="0"/>
              <w:autoSpaceDN w:val="0"/>
              <w:adjustRightInd w:val="0"/>
              <w:spacing w:after="0" w:line="240" w:lineRule="auto"/>
              <w:jc w:val="right"/>
              <w:rPr>
                <w:rFonts w:ascii="Times New Roman" w:hAnsi="Times New Roman"/>
                <w:color w:val="000000"/>
              </w:rPr>
            </w:pPr>
            <w:r w:rsidRPr="00B166D8">
              <w:rPr>
                <w:rFonts w:ascii="Times New Roman" w:hAnsi="Times New Roman"/>
                <w:color w:val="000000"/>
              </w:rPr>
              <w:t>2.682</w:t>
            </w:r>
          </w:p>
        </w:tc>
        <w:tc>
          <w:tcPr>
            <w:tcW w:w="1000" w:type="dxa"/>
            <w:gridSpan w:val="2"/>
            <w:tcBorders>
              <w:top w:val="nil"/>
              <w:left w:val="single" w:sz="4" w:space="0" w:color="FFFFFF" w:themeColor="background1"/>
              <w:bottom w:val="single" w:sz="16" w:space="0" w:color="000000"/>
              <w:right w:val="single" w:sz="16" w:space="0" w:color="000000"/>
            </w:tcBorders>
            <w:shd w:val="clear" w:color="auto" w:fill="FFFFFF"/>
            <w:tcMar>
              <w:top w:w="30" w:type="dxa"/>
              <w:left w:w="30" w:type="dxa"/>
              <w:bottom w:w="30" w:type="dxa"/>
              <w:right w:w="30" w:type="dxa"/>
            </w:tcMar>
            <w:vAlign w:val="center"/>
          </w:tcPr>
          <w:p w:rsidR="005B58B5" w:rsidRPr="00B166D8" w:rsidRDefault="005B58B5" w:rsidP="00B166D8">
            <w:pPr>
              <w:autoSpaceDE w:val="0"/>
              <w:autoSpaceDN w:val="0"/>
              <w:adjustRightInd w:val="0"/>
              <w:spacing w:after="0" w:line="240" w:lineRule="auto"/>
              <w:jc w:val="right"/>
              <w:rPr>
                <w:rFonts w:ascii="Times New Roman" w:hAnsi="Times New Roman"/>
                <w:color w:val="000000"/>
              </w:rPr>
            </w:pPr>
            <w:r w:rsidRPr="00B166D8">
              <w:rPr>
                <w:rFonts w:ascii="Times New Roman" w:hAnsi="Times New Roman"/>
                <w:color w:val="000000"/>
              </w:rPr>
              <w:t>0.075</w:t>
            </w:r>
          </w:p>
        </w:tc>
        <w:tc>
          <w:tcPr>
            <w:tcW w:w="1000" w:type="dxa"/>
            <w:tcBorders>
              <w:top w:val="nil"/>
              <w:bottom w:val="nil"/>
              <w:right w:val="nil"/>
            </w:tcBorders>
          </w:tcPr>
          <w:p w:rsidR="005B58B5" w:rsidRPr="00B166D8" w:rsidRDefault="005B58B5" w:rsidP="00E34D9A">
            <w:pPr>
              <w:autoSpaceDE w:val="0"/>
              <w:autoSpaceDN w:val="0"/>
              <w:adjustRightInd w:val="0"/>
              <w:spacing w:after="0" w:line="240" w:lineRule="auto"/>
              <w:rPr>
                <w:rFonts w:ascii="Times New Roman" w:hAnsi="Times New Roman"/>
                <w:b/>
              </w:rPr>
            </w:pPr>
          </w:p>
        </w:tc>
      </w:tr>
      <w:tr w:rsidR="005B58B5" w:rsidRPr="00B166D8" w:rsidTr="00B166D8">
        <w:trPr>
          <w:gridAfter w:val="1"/>
          <w:wAfter w:w="1000" w:type="dxa"/>
          <w:cantSplit/>
        </w:trPr>
        <w:tc>
          <w:tcPr>
            <w:tcW w:w="3635" w:type="dxa"/>
            <w:gridSpan w:val="10"/>
            <w:tcBorders>
              <w:top w:val="nil"/>
              <w:left w:val="nil"/>
              <w:bottom w:val="nil"/>
              <w:right w:val="nil"/>
            </w:tcBorders>
            <w:shd w:val="clear" w:color="auto" w:fill="FFFFFF"/>
            <w:tcMar>
              <w:top w:w="30" w:type="dxa"/>
              <w:left w:w="30" w:type="dxa"/>
              <w:bottom w:w="30" w:type="dxa"/>
              <w:right w:w="30" w:type="dxa"/>
            </w:tcMar>
          </w:tcPr>
          <w:p w:rsidR="005B58B5" w:rsidRPr="00B14DCD" w:rsidRDefault="005B58B5" w:rsidP="00E34D9A">
            <w:pPr>
              <w:autoSpaceDE w:val="0"/>
              <w:autoSpaceDN w:val="0"/>
              <w:adjustRightInd w:val="0"/>
              <w:spacing w:after="0" w:line="320" w:lineRule="atLeast"/>
              <w:rPr>
                <w:rFonts w:ascii="Times New Roman" w:hAnsi="Times New Roman"/>
                <w:color w:val="000000"/>
              </w:rPr>
            </w:pPr>
            <w:r w:rsidRPr="00B14DCD">
              <w:rPr>
                <w:rFonts w:ascii="Times New Roman" w:hAnsi="Times New Roman"/>
                <w:color w:val="000000"/>
              </w:rPr>
              <w:t xml:space="preserve"> a. Dependent Variable: PAD</w:t>
            </w:r>
          </w:p>
        </w:tc>
        <w:tc>
          <w:tcPr>
            <w:tcW w:w="1308" w:type="dxa"/>
            <w:gridSpan w:val="5"/>
            <w:tcBorders>
              <w:top w:val="nil"/>
              <w:left w:val="nil"/>
              <w:bottom w:val="nil"/>
              <w:right w:val="nil"/>
            </w:tcBorders>
            <w:shd w:val="clear" w:color="auto" w:fill="FFFFFF"/>
            <w:tcMar>
              <w:top w:w="30" w:type="dxa"/>
              <w:left w:w="30" w:type="dxa"/>
              <w:bottom w:w="30" w:type="dxa"/>
              <w:right w:w="30" w:type="dxa"/>
            </w:tcMar>
          </w:tcPr>
          <w:p w:rsidR="005B58B5" w:rsidRPr="00B14DCD" w:rsidRDefault="005B58B5" w:rsidP="00E34D9A">
            <w:pPr>
              <w:autoSpaceDE w:val="0"/>
              <w:autoSpaceDN w:val="0"/>
              <w:adjustRightInd w:val="0"/>
              <w:spacing w:after="0" w:line="240" w:lineRule="auto"/>
              <w:rPr>
                <w:rFonts w:ascii="Times New Roman" w:hAnsi="Times New Roman"/>
              </w:rPr>
            </w:pPr>
          </w:p>
        </w:tc>
        <w:tc>
          <w:tcPr>
            <w:tcW w:w="1440" w:type="dxa"/>
            <w:gridSpan w:val="4"/>
            <w:tcBorders>
              <w:top w:val="nil"/>
              <w:left w:val="nil"/>
              <w:bottom w:val="nil"/>
              <w:right w:val="nil"/>
            </w:tcBorders>
            <w:shd w:val="clear" w:color="auto" w:fill="FFFFFF"/>
            <w:tcMar>
              <w:top w:w="30" w:type="dxa"/>
              <w:left w:w="30" w:type="dxa"/>
              <w:bottom w:w="30" w:type="dxa"/>
              <w:right w:w="30" w:type="dxa"/>
            </w:tcMar>
          </w:tcPr>
          <w:p w:rsidR="005B58B5" w:rsidRPr="00B14DCD" w:rsidRDefault="005B58B5" w:rsidP="00E34D9A">
            <w:pPr>
              <w:autoSpaceDE w:val="0"/>
              <w:autoSpaceDN w:val="0"/>
              <w:adjustRightInd w:val="0"/>
              <w:spacing w:after="0" w:line="240" w:lineRule="auto"/>
              <w:rPr>
                <w:rFonts w:ascii="Times New Roman" w:hAnsi="Times New Roman"/>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5B58B5" w:rsidRPr="00B166D8" w:rsidRDefault="005B58B5" w:rsidP="00E34D9A">
            <w:pPr>
              <w:autoSpaceDE w:val="0"/>
              <w:autoSpaceDN w:val="0"/>
              <w:adjustRightInd w:val="0"/>
              <w:spacing w:after="0" w:line="240" w:lineRule="auto"/>
              <w:rPr>
                <w:rFonts w:ascii="Times New Roman" w:hAnsi="Times New Roman"/>
                <w:b/>
              </w:rPr>
            </w:pP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rsidR="005B58B5" w:rsidRPr="00B166D8" w:rsidRDefault="005B58B5" w:rsidP="00E34D9A">
            <w:pPr>
              <w:autoSpaceDE w:val="0"/>
              <w:autoSpaceDN w:val="0"/>
              <w:adjustRightInd w:val="0"/>
              <w:spacing w:after="0" w:line="240" w:lineRule="auto"/>
              <w:rPr>
                <w:rFonts w:ascii="Times New Roman" w:hAnsi="Times New Roman"/>
              </w:rPr>
            </w:pPr>
          </w:p>
        </w:tc>
      </w:tr>
    </w:tbl>
    <w:p w:rsidR="005B58B5" w:rsidRPr="005B58B5" w:rsidRDefault="005B58B5" w:rsidP="005B58B5">
      <w:pPr>
        <w:jc w:val="both"/>
        <w:rPr>
          <w:rFonts w:ascii="Times New Roman" w:hAnsi="Times New Roman"/>
        </w:rPr>
      </w:pPr>
    </w:p>
    <w:p w:rsidR="0074753E" w:rsidRDefault="00750E15">
      <w:pPr>
        <w:pStyle w:val="ListParagraph"/>
        <w:spacing w:after="0" w:line="240" w:lineRule="auto"/>
        <w:ind w:left="0"/>
        <w:rPr>
          <w:rFonts w:ascii="Times New Roman" w:hAnsi="Times New Roman"/>
          <w:lang w:val="en-GB"/>
        </w:rPr>
      </w:pPr>
      <w:r>
        <w:rPr>
          <w:rFonts w:ascii="Times New Roman" w:hAnsi="Times New Roman"/>
          <w:b/>
        </w:rPr>
        <w:t>SIMPULAN</w:t>
      </w:r>
    </w:p>
    <w:p w:rsidR="0074753E" w:rsidRDefault="00B166D8" w:rsidP="00B166D8">
      <w:pPr>
        <w:autoSpaceDE w:val="0"/>
        <w:autoSpaceDN w:val="0"/>
        <w:adjustRightInd w:val="0"/>
        <w:spacing w:after="0" w:line="240" w:lineRule="auto"/>
        <w:ind w:firstLineChars="272" w:firstLine="598"/>
        <w:jc w:val="both"/>
        <w:rPr>
          <w:rFonts w:ascii="Times New Roman" w:hAnsi="Times New Roman"/>
          <w:lang w:val="en-GB"/>
        </w:rPr>
      </w:pPr>
      <w:r w:rsidRPr="00B166D8">
        <w:rPr>
          <w:rFonts w:ascii="Times New Roman" w:hAnsi="Times New Roman"/>
          <w:lang w:val="en-GB"/>
        </w:rPr>
        <w:t>Berdasarkan hasil penelitian yang telah dilakukan, maka hasil  perhitungan statistik dengan menggunakan SPSS, didapatkan persamaan regresinya sebagai berikut :</w:t>
      </w:r>
      <w:r w:rsidR="00B14DCD">
        <w:rPr>
          <w:rFonts w:ascii="Times New Roman" w:hAnsi="Times New Roman"/>
          <w:lang w:val="en-GB"/>
        </w:rPr>
        <w:t xml:space="preserve"> </w:t>
      </w:r>
      <w:r w:rsidRPr="00B166D8">
        <w:rPr>
          <w:rFonts w:ascii="Times New Roman" w:hAnsi="Times New Roman"/>
          <w:lang w:val="en-GB"/>
        </w:rPr>
        <w:t>Y = 4.850 + 2.291X</w:t>
      </w:r>
      <w:r w:rsidR="00B14DCD">
        <w:rPr>
          <w:rFonts w:ascii="Times New Roman" w:hAnsi="Times New Roman"/>
          <w:lang w:val="en-GB"/>
        </w:rPr>
        <w:t xml:space="preserve">. </w:t>
      </w:r>
      <w:r w:rsidRPr="00B166D8">
        <w:rPr>
          <w:rFonts w:ascii="Times New Roman" w:hAnsi="Times New Roman"/>
          <w:lang w:val="en-GB"/>
        </w:rPr>
        <w:t>Nilai konstanta sebesar 4.850 berarti bahwa bila tidak ada pajak daerah, maka Pendapatan</w:t>
      </w:r>
      <w:r w:rsidR="00B14DCD">
        <w:rPr>
          <w:rFonts w:ascii="Times New Roman" w:hAnsi="Times New Roman"/>
          <w:lang w:val="en-GB"/>
        </w:rPr>
        <w:t xml:space="preserve"> Asli Daerah akan sebesar 4.850, </w:t>
      </w:r>
      <w:r w:rsidRPr="00B166D8">
        <w:rPr>
          <w:rFonts w:ascii="Times New Roman" w:hAnsi="Times New Roman"/>
          <w:lang w:val="en-GB"/>
        </w:rPr>
        <w:t>Nilai variable pajak bernilai positif (X) sebesar 2.291 merupakan nilai variabel X terhadap Y, artinya jika pajak daerah mengalami peningkatan satu milyar rupiah, maka PAD akan mengalami peningkatan sebesar 2.291 milyar rupiah</w:t>
      </w:r>
      <w:r w:rsidR="00B14DCD">
        <w:rPr>
          <w:rFonts w:ascii="Times New Roman" w:hAnsi="Times New Roman"/>
          <w:lang w:val="en-GB"/>
        </w:rPr>
        <w:t xml:space="preserve">, </w:t>
      </w:r>
      <w:r w:rsidRPr="00B166D8">
        <w:rPr>
          <w:rFonts w:ascii="Times New Roman" w:hAnsi="Times New Roman"/>
          <w:lang w:val="en-GB"/>
        </w:rPr>
        <w:t xml:space="preserve">Koefisien korelasi antara variabel pajak daerah dengan variabel </w:t>
      </w:r>
      <w:r w:rsidRPr="00B166D8">
        <w:rPr>
          <w:rFonts w:ascii="Times New Roman" w:hAnsi="Times New Roman"/>
          <w:lang w:val="en-GB"/>
        </w:rPr>
        <w:lastRenderedPageBreak/>
        <w:t>Pendapatan Asli Daerah menunjukan hubungan ya</w:t>
      </w:r>
      <w:r w:rsidR="000A3A9A">
        <w:rPr>
          <w:rFonts w:ascii="Times New Roman" w:hAnsi="Times New Roman"/>
          <w:lang w:val="en-GB"/>
        </w:rPr>
        <w:t xml:space="preserve">ng sangat kuat </w:t>
      </w:r>
      <w:r w:rsidR="00B14DCD">
        <w:rPr>
          <w:rFonts w:ascii="Times New Roman" w:hAnsi="Times New Roman"/>
          <w:lang w:val="en-GB"/>
        </w:rPr>
        <w:t xml:space="preserve">yaitu 0,840, </w:t>
      </w:r>
      <w:r w:rsidRPr="00B166D8">
        <w:rPr>
          <w:rFonts w:ascii="Times New Roman" w:hAnsi="Times New Roman"/>
          <w:lang w:val="en-GB"/>
        </w:rPr>
        <w:t>Nilai koefisien  determinasi dari variabel pajak daerah (X)  terhadap variabel Pendapatan Asli Daerah  (Y) adalah sebesar  0.706. artinya bahwa Pendapatan Asli Daerah (PAD) dipengaruhi oleh pajak daerah sebesar  0.706 atau 71 % dan sisanya 29% dipengaruhi oleh va</w:t>
      </w:r>
      <w:r w:rsidR="00B14DCD">
        <w:rPr>
          <w:rFonts w:ascii="Times New Roman" w:hAnsi="Times New Roman"/>
          <w:lang w:val="en-GB"/>
        </w:rPr>
        <w:t xml:space="preserve">riabel lain yang tidak diteliti, </w:t>
      </w:r>
      <w:r w:rsidRPr="00B166D8">
        <w:rPr>
          <w:rFonts w:ascii="Times New Roman" w:hAnsi="Times New Roman"/>
          <w:lang w:val="en-GB"/>
        </w:rPr>
        <w:t xml:space="preserve">Dari hasil pengujian t statistic dinyatakan bahwa pajak daerah berpengaruh positif dan signifikan terhadap Pendapatan Asli Daerah di Kabupaten Banggai. Hal ini di karenakan t hitung &gt; t tabel.  </w:t>
      </w:r>
      <w:r w:rsidR="00750E15">
        <w:rPr>
          <w:rFonts w:ascii="Times New Roman" w:hAnsi="Times New Roman"/>
          <w:lang w:val="en-GB"/>
        </w:rPr>
        <w:t>.</w:t>
      </w:r>
    </w:p>
    <w:p w:rsidR="0074753E" w:rsidRDefault="0074753E">
      <w:pPr>
        <w:autoSpaceDE w:val="0"/>
        <w:autoSpaceDN w:val="0"/>
        <w:adjustRightInd w:val="0"/>
        <w:spacing w:after="0" w:line="240" w:lineRule="auto"/>
        <w:ind w:firstLine="270"/>
        <w:jc w:val="both"/>
        <w:rPr>
          <w:rFonts w:ascii="Times New Roman" w:hAnsi="Times New Roman"/>
          <w:lang w:val="en-GB"/>
        </w:rPr>
      </w:pPr>
    </w:p>
    <w:p w:rsidR="0074753E" w:rsidRDefault="0074753E">
      <w:pPr>
        <w:autoSpaceDE w:val="0"/>
        <w:autoSpaceDN w:val="0"/>
        <w:adjustRightInd w:val="0"/>
        <w:spacing w:after="0" w:line="240" w:lineRule="auto"/>
        <w:ind w:firstLine="270"/>
        <w:jc w:val="both"/>
        <w:rPr>
          <w:rFonts w:ascii="Times New Roman" w:hAnsi="Times New Roman"/>
          <w:lang w:val="en-GB"/>
        </w:rPr>
      </w:pPr>
    </w:p>
    <w:p w:rsidR="0074753E" w:rsidRDefault="00750E15">
      <w:pPr>
        <w:pStyle w:val="ListParagraph"/>
        <w:spacing w:after="0" w:line="240" w:lineRule="auto"/>
        <w:ind w:left="0"/>
        <w:rPr>
          <w:rFonts w:ascii="Times New Roman" w:hAnsi="Times New Roman"/>
          <w:b/>
        </w:rPr>
      </w:pPr>
      <w:r>
        <w:rPr>
          <w:rFonts w:ascii="Times New Roman" w:hAnsi="Times New Roman"/>
          <w:b/>
        </w:rPr>
        <w:t>DAFTAR PUSTAKA</w:t>
      </w:r>
    </w:p>
    <w:p w:rsidR="00A70CE4" w:rsidRPr="00A70CE4" w:rsidRDefault="004F0448" w:rsidP="00C447EC">
      <w:pPr>
        <w:widowControl w:val="0"/>
        <w:autoSpaceDE w:val="0"/>
        <w:autoSpaceDN w:val="0"/>
        <w:adjustRightInd w:val="0"/>
        <w:spacing w:after="0" w:line="240" w:lineRule="auto"/>
        <w:ind w:left="480" w:hanging="480"/>
        <w:jc w:val="both"/>
        <w:rPr>
          <w:rFonts w:ascii="Times New Roman" w:hAnsi="Times New Roman"/>
          <w:noProof/>
          <w:szCs w:val="24"/>
        </w:rPr>
      </w:pPr>
      <w:r>
        <w:rPr>
          <w:rFonts w:ascii="Times New Roman" w:hAnsi="Times New Roman"/>
          <w:b/>
        </w:rPr>
        <w:fldChar w:fldCharType="begin" w:fldLock="1"/>
      </w:r>
      <w:r w:rsidR="00A70CE4">
        <w:rPr>
          <w:rFonts w:ascii="Times New Roman" w:hAnsi="Times New Roman"/>
          <w:b/>
        </w:rPr>
        <w:instrText xml:space="preserve">ADDIN Mendeley Bibliography CSL_BIBLIOGRAPHY </w:instrText>
      </w:r>
      <w:r>
        <w:rPr>
          <w:rFonts w:ascii="Times New Roman" w:hAnsi="Times New Roman"/>
          <w:b/>
        </w:rPr>
        <w:fldChar w:fldCharType="separate"/>
      </w:r>
      <w:r w:rsidR="00A70CE4" w:rsidRPr="00A70CE4">
        <w:rPr>
          <w:rFonts w:ascii="Times New Roman" w:hAnsi="Times New Roman"/>
          <w:noProof/>
          <w:szCs w:val="24"/>
        </w:rPr>
        <w:t xml:space="preserve">Afnina, &amp; Hastuti, Y. (2018). Pengaruh Kualitas Produk terhadap Kepuasan Pelanggan. </w:t>
      </w:r>
      <w:r w:rsidR="00A70CE4" w:rsidRPr="00A70CE4">
        <w:rPr>
          <w:rFonts w:ascii="Times New Roman" w:hAnsi="Times New Roman"/>
          <w:i/>
          <w:iCs/>
          <w:noProof/>
          <w:szCs w:val="24"/>
        </w:rPr>
        <w:t>Jurnal Samudra Ekonomi Dan Bisnis</w:t>
      </w:r>
      <w:r w:rsidR="00A70CE4" w:rsidRPr="00A70CE4">
        <w:rPr>
          <w:rFonts w:ascii="Times New Roman" w:hAnsi="Times New Roman"/>
          <w:noProof/>
          <w:szCs w:val="24"/>
        </w:rPr>
        <w:t xml:space="preserve">, </w:t>
      </w:r>
      <w:r w:rsidR="00A70CE4" w:rsidRPr="00A70CE4">
        <w:rPr>
          <w:rFonts w:ascii="Times New Roman" w:hAnsi="Times New Roman"/>
          <w:i/>
          <w:iCs/>
          <w:noProof/>
          <w:szCs w:val="24"/>
        </w:rPr>
        <w:t>9</w:t>
      </w:r>
      <w:r w:rsidR="00A70CE4" w:rsidRPr="00A70CE4">
        <w:rPr>
          <w:rFonts w:ascii="Times New Roman" w:hAnsi="Times New Roman"/>
          <w:noProof/>
          <w:szCs w:val="24"/>
        </w:rPr>
        <w:t>(1), 21–30. https://doi.org/10.33059/JSEB.V9I1.458</w:t>
      </w:r>
    </w:p>
    <w:p w:rsidR="00A70CE4" w:rsidRPr="00A70CE4" w:rsidRDefault="00A70CE4" w:rsidP="00C447EC">
      <w:pPr>
        <w:widowControl w:val="0"/>
        <w:autoSpaceDE w:val="0"/>
        <w:autoSpaceDN w:val="0"/>
        <w:adjustRightInd w:val="0"/>
        <w:spacing w:after="0" w:line="240" w:lineRule="auto"/>
        <w:ind w:left="480" w:hanging="480"/>
        <w:jc w:val="both"/>
        <w:rPr>
          <w:rFonts w:ascii="Times New Roman" w:hAnsi="Times New Roman"/>
          <w:noProof/>
          <w:szCs w:val="24"/>
        </w:rPr>
      </w:pPr>
      <w:r w:rsidRPr="00A70CE4">
        <w:rPr>
          <w:rFonts w:ascii="Times New Roman" w:hAnsi="Times New Roman"/>
          <w:noProof/>
          <w:szCs w:val="24"/>
        </w:rPr>
        <w:t xml:space="preserve">Arianty, N. (2014). Pengaruh budaya organisasi terhadap kinerja pegawai. </w:t>
      </w:r>
      <w:r w:rsidRPr="00A70CE4">
        <w:rPr>
          <w:rFonts w:ascii="Times New Roman" w:hAnsi="Times New Roman"/>
          <w:i/>
          <w:iCs/>
          <w:noProof/>
          <w:szCs w:val="24"/>
        </w:rPr>
        <w:t>Journal.Umsu.Ac.Id</w:t>
      </w:r>
      <w:r w:rsidRPr="00A70CE4">
        <w:rPr>
          <w:rFonts w:ascii="Times New Roman" w:hAnsi="Times New Roman"/>
          <w:noProof/>
          <w:szCs w:val="24"/>
        </w:rPr>
        <w:t xml:space="preserve">, </w:t>
      </w:r>
      <w:r w:rsidRPr="00A70CE4">
        <w:rPr>
          <w:rFonts w:ascii="Times New Roman" w:hAnsi="Times New Roman"/>
          <w:i/>
          <w:iCs/>
          <w:noProof/>
          <w:szCs w:val="24"/>
        </w:rPr>
        <w:t>14</w:t>
      </w:r>
      <w:r w:rsidRPr="00A70CE4">
        <w:rPr>
          <w:rFonts w:ascii="Times New Roman" w:hAnsi="Times New Roman"/>
          <w:noProof/>
          <w:szCs w:val="24"/>
        </w:rPr>
        <w:t>(02). http://journal.umsu.ac.id/index.php/mbisnis/article/download/189/129</w:t>
      </w:r>
    </w:p>
    <w:p w:rsidR="00A70CE4" w:rsidRPr="00A70CE4" w:rsidRDefault="00A70CE4" w:rsidP="00C447EC">
      <w:pPr>
        <w:widowControl w:val="0"/>
        <w:autoSpaceDE w:val="0"/>
        <w:autoSpaceDN w:val="0"/>
        <w:adjustRightInd w:val="0"/>
        <w:spacing w:after="0" w:line="240" w:lineRule="auto"/>
        <w:ind w:left="480" w:hanging="480"/>
        <w:jc w:val="both"/>
        <w:rPr>
          <w:rFonts w:ascii="Times New Roman" w:hAnsi="Times New Roman"/>
          <w:noProof/>
          <w:szCs w:val="24"/>
        </w:rPr>
      </w:pPr>
      <w:r w:rsidRPr="00A70CE4">
        <w:rPr>
          <w:rFonts w:ascii="Times New Roman" w:hAnsi="Times New Roman"/>
          <w:noProof/>
          <w:szCs w:val="24"/>
        </w:rPr>
        <w:t xml:space="preserve">Darna, N., &amp; Herlina, E. (2018). MEMILIH METODE PENELITIAN YANG TEPAT: BAGI PENELITIAN BIDANG ILMU MANAJEMEN. </w:t>
      </w:r>
      <w:r w:rsidRPr="00A70CE4">
        <w:rPr>
          <w:rFonts w:ascii="Times New Roman" w:hAnsi="Times New Roman"/>
          <w:i/>
          <w:iCs/>
          <w:noProof/>
          <w:szCs w:val="24"/>
        </w:rPr>
        <w:t>Jurnal Ekonologi Ilmu Manajemen</w:t>
      </w:r>
      <w:r w:rsidRPr="00A70CE4">
        <w:rPr>
          <w:rFonts w:ascii="Times New Roman" w:hAnsi="Times New Roman"/>
          <w:noProof/>
          <w:szCs w:val="24"/>
        </w:rPr>
        <w:t xml:space="preserve">, </w:t>
      </w:r>
      <w:r w:rsidRPr="00A70CE4">
        <w:rPr>
          <w:rFonts w:ascii="Times New Roman" w:hAnsi="Times New Roman"/>
          <w:i/>
          <w:iCs/>
          <w:noProof/>
          <w:szCs w:val="24"/>
        </w:rPr>
        <w:t>5</w:t>
      </w:r>
      <w:r w:rsidRPr="00A70CE4">
        <w:rPr>
          <w:rFonts w:ascii="Times New Roman" w:hAnsi="Times New Roman"/>
          <w:noProof/>
          <w:szCs w:val="24"/>
        </w:rPr>
        <w:t>(1), 287–292. https://doi.org/10.2827/JEIM.V5I1.1359</w:t>
      </w:r>
    </w:p>
    <w:p w:rsidR="00A70CE4" w:rsidRPr="00A70CE4" w:rsidRDefault="00A70CE4" w:rsidP="00C447EC">
      <w:pPr>
        <w:widowControl w:val="0"/>
        <w:autoSpaceDE w:val="0"/>
        <w:autoSpaceDN w:val="0"/>
        <w:adjustRightInd w:val="0"/>
        <w:spacing w:after="0" w:line="240" w:lineRule="auto"/>
        <w:ind w:left="480" w:hanging="480"/>
        <w:jc w:val="both"/>
        <w:rPr>
          <w:rFonts w:ascii="Times New Roman" w:hAnsi="Times New Roman"/>
          <w:noProof/>
          <w:szCs w:val="24"/>
        </w:rPr>
      </w:pPr>
      <w:r w:rsidRPr="00A70CE4">
        <w:rPr>
          <w:rFonts w:ascii="Times New Roman" w:hAnsi="Times New Roman"/>
          <w:noProof/>
          <w:szCs w:val="24"/>
        </w:rPr>
        <w:t xml:space="preserve">Gomies, S. J., &amp; Pattiasina, V. (2011). Analisis Kontribusi Pajak Daerah dan Retribusi Daerah terhadap Pendapatan Asli Daerah di Kabupaten Maluku Tenggara | Jurnal Ilmiah Aset. </w:t>
      </w:r>
      <w:r w:rsidRPr="00A70CE4">
        <w:rPr>
          <w:rFonts w:ascii="Times New Roman" w:hAnsi="Times New Roman"/>
          <w:i/>
          <w:iCs/>
          <w:noProof/>
          <w:szCs w:val="24"/>
        </w:rPr>
        <w:t>Jurnal Ilmiah ASET</w:t>
      </w:r>
      <w:r w:rsidRPr="00A70CE4">
        <w:rPr>
          <w:rFonts w:ascii="Times New Roman" w:hAnsi="Times New Roman"/>
          <w:noProof/>
          <w:szCs w:val="24"/>
        </w:rPr>
        <w:t xml:space="preserve">, </w:t>
      </w:r>
      <w:r w:rsidRPr="00A70CE4">
        <w:rPr>
          <w:rFonts w:ascii="Times New Roman" w:hAnsi="Times New Roman"/>
          <w:i/>
          <w:iCs/>
          <w:noProof/>
          <w:szCs w:val="24"/>
        </w:rPr>
        <w:t>13</w:t>
      </w:r>
      <w:r w:rsidRPr="00A70CE4">
        <w:rPr>
          <w:rFonts w:ascii="Times New Roman" w:hAnsi="Times New Roman"/>
          <w:noProof/>
          <w:szCs w:val="24"/>
        </w:rPr>
        <w:t>(02), 176–184. https://journal.widyamanggala.ac.id/index.php/jurnalaset/article/view/83</w:t>
      </w:r>
    </w:p>
    <w:p w:rsidR="00A70CE4" w:rsidRPr="00A70CE4" w:rsidRDefault="00A70CE4" w:rsidP="00C447EC">
      <w:pPr>
        <w:widowControl w:val="0"/>
        <w:autoSpaceDE w:val="0"/>
        <w:autoSpaceDN w:val="0"/>
        <w:adjustRightInd w:val="0"/>
        <w:spacing w:after="0" w:line="240" w:lineRule="auto"/>
        <w:ind w:left="480" w:hanging="480"/>
        <w:jc w:val="both"/>
        <w:rPr>
          <w:rFonts w:ascii="Times New Roman" w:hAnsi="Times New Roman"/>
          <w:noProof/>
          <w:szCs w:val="24"/>
        </w:rPr>
      </w:pPr>
      <w:r w:rsidRPr="00A70CE4">
        <w:rPr>
          <w:rFonts w:ascii="Times New Roman" w:hAnsi="Times New Roman"/>
          <w:noProof/>
          <w:szCs w:val="24"/>
        </w:rPr>
        <w:t xml:space="preserve">Harumi, S. D. (2016). Pengaruh Kepercayaan dan Kepuasan Pelanggan  Terhadap Loyalitas Pelanggan di Perusahaan Seiko Laundry Medan. </w:t>
      </w:r>
      <w:r w:rsidRPr="00A70CE4">
        <w:rPr>
          <w:rFonts w:ascii="Times New Roman" w:hAnsi="Times New Roman"/>
          <w:i/>
          <w:iCs/>
          <w:noProof/>
          <w:szCs w:val="24"/>
        </w:rPr>
        <w:t>Analitika: Jurnal Magister Psikologi UMA</w:t>
      </w:r>
      <w:r w:rsidRPr="00A70CE4">
        <w:rPr>
          <w:rFonts w:ascii="Times New Roman" w:hAnsi="Times New Roman"/>
          <w:noProof/>
          <w:szCs w:val="24"/>
        </w:rPr>
        <w:t xml:space="preserve">, </w:t>
      </w:r>
      <w:r w:rsidRPr="00A70CE4">
        <w:rPr>
          <w:rFonts w:ascii="Times New Roman" w:hAnsi="Times New Roman"/>
          <w:i/>
          <w:iCs/>
          <w:noProof/>
          <w:szCs w:val="24"/>
        </w:rPr>
        <w:t>8</w:t>
      </w:r>
      <w:r w:rsidRPr="00A70CE4">
        <w:rPr>
          <w:rFonts w:ascii="Times New Roman" w:hAnsi="Times New Roman"/>
          <w:noProof/>
          <w:szCs w:val="24"/>
        </w:rPr>
        <w:t>(2), 115–128. https://doi.org/10.31289/ANALITIKA.V8I2.875</w:t>
      </w:r>
    </w:p>
    <w:p w:rsidR="00A70CE4" w:rsidRPr="00A70CE4" w:rsidRDefault="00A70CE4" w:rsidP="00C447EC">
      <w:pPr>
        <w:widowControl w:val="0"/>
        <w:autoSpaceDE w:val="0"/>
        <w:autoSpaceDN w:val="0"/>
        <w:adjustRightInd w:val="0"/>
        <w:spacing w:after="0" w:line="240" w:lineRule="auto"/>
        <w:ind w:left="480" w:hanging="480"/>
        <w:jc w:val="both"/>
        <w:rPr>
          <w:rFonts w:ascii="Times New Roman" w:hAnsi="Times New Roman"/>
          <w:noProof/>
          <w:szCs w:val="24"/>
        </w:rPr>
      </w:pPr>
      <w:r w:rsidRPr="00A70CE4">
        <w:rPr>
          <w:rFonts w:ascii="Times New Roman" w:hAnsi="Times New Roman"/>
          <w:noProof/>
          <w:szCs w:val="24"/>
        </w:rPr>
        <w:t xml:space="preserve">Islami, D., &amp; Lilik, R. (2020). Analisis Kontribusi Pajak Kendaraan Bermotor dan Bea Balik Nama Kendaraan Bermotor terhadap Pendapatan Asli Daerah (PAD) Provinsi Jawa Timur. </w:t>
      </w:r>
      <w:r w:rsidRPr="00A70CE4">
        <w:rPr>
          <w:rFonts w:ascii="Times New Roman" w:hAnsi="Times New Roman"/>
          <w:i/>
          <w:iCs/>
          <w:noProof/>
          <w:szCs w:val="24"/>
        </w:rPr>
        <w:t>OECONOMICUS Journal of Economics</w:t>
      </w:r>
      <w:r w:rsidRPr="00A70CE4">
        <w:rPr>
          <w:rFonts w:ascii="Times New Roman" w:hAnsi="Times New Roman"/>
          <w:noProof/>
          <w:szCs w:val="24"/>
        </w:rPr>
        <w:t xml:space="preserve">, </w:t>
      </w:r>
      <w:r w:rsidRPr="00A70CE4">
        <w:rPr>
          <w:rFonts w:ascii="Times New Roman" w:hAnsi="Times New Roman"/>
          <w:i/>
          <w:iCs/>
          <w:noProof/>
          <w:szCs w:val="24"/>
        </w:rPr>
        <w:t>4</w:t>
      </w:r>
      <w:r w:rsidRPr="00A70CE4">
        <w:rPr>
          <w:rFonts w:ascii="Times New Roman" w:hAnsi="Times New Roman"/>
          <w:noProof/>
          <w:szCs w:val="24"/>
        </w:rPr>
        <w:t>(2), 169–179. https://doi.org/10.15642/OJE.2020.4.2.169-179</w:t>
      </w:r>
    </w:p>
    <w:p w:rsidR="00A70CE4" w:rsidRPr="00A70CE4" w:rsidRDefault="00A70CE4" w:rsidP="00C447EC">
      <w:pPr>
        <w:widowControl w:val="0"/>
        <w:autoSpaceDE w:val="0"/>
        <w:autoSpaceDN w:val="0"/>
        <w:adjustRightInd w:val="0"/>
        <w:spacing w:after="0" w:line="240" w:lineRule="auto"/>
        <w:ind w:left="480" w:hanging="480"/>
        <w:jc w:val="both"/>
        <w:rPr>
          <w:rFonts w:ascii="Times New Roman" w:hAnsi="Times New Roman"/>
          <w:noProof/>
          <w:szCs w:val="24"/>
        </w:rPr>
      </w:pPr>
      <w:r w:rsidRPr="00A70CE4">
        <w:rPr>
          <w:rFonts w:ascii="Times New Roman" w:hAnsi="Times New Roman"/>
          <w:noProof/>
          <w:szCs w:val="24"/>
        </w:rPr>
        <w:t xml:space="preserve">Nadir, S. (2013). OTONOMI DAERAH DAN DESENTRALISASI DESA:  Menuju Pemberdayaan Masyarakat Desa. </w:t>
      </w:r>
      <w:r w:rsidRPr="00A70CE4">
        <w:rPr>
          <w:rFonts w:ascii="Times New Roman" w:hAnsi="Times New Roman"/>
          <w:i/>
          <w:iCs/>
          <w:noProof/>
          <w:szCs w:val="24"/>
        </w:rPr>
        <w:t>JURNAL POLITIK PROFETIK</w:t>
      </w:r>
      <w:r w:rsidRPr="00A70CE4">
        <w:rPr>
          <w:rFonts w:ascii="Times New Roman" w:hAnsi="Times New Roman"/>
          <w:noProof/>
          <w:szCs w:val="24"/>
        </w:rPr>
        <w:t xml:space="preserve">, </w:t>
      </w:r>
      <w:r w:rsidRPr="00A70CE4">
        <w:rPr>
          <w:rFonts w:ascii="Times New Roman" w:hAnsi="Times New Roman"/>
          <w:i/>
          <w:iCs/>
          <w:noProof/>
          <w:szCs w:val="24"/>
        </w:rPr>
        <w:t>1</w:t>
      </w:r>
      <w:r w:rsidRPr="00A70CE4">
        <w:rPr>
          <w:rFonts w:ascii="Times New Roman" w:hAnsi="Times New Roman"/>
          <w:noProof/>
          <w:szCs w:val="24"/>
        </w:rPr>
        <w:t>(1), 1–21. https://doi.org/10.24252/PROFETIK.V1I1A7</w:t>
      </w:r>
    </w:p>
    <w:p w:rsidR="00A70CE4" w:rsidRPr="00A70CE4" w:rsidRDefault="00A70CE4" w:rsidP="00C447EC">
      <w:pPr>
        <w:widowControl w:val="0"/>
        <w:autoSpaceDE w:val="0"/>
        <w:autoSpaceDN w:val="0"/>
        <w:adjustRightInd w:val="0"/>
        <w:spacing w:after="0" w:line="240" w:lineRule="auto"/>
        <w:ind w:left="480" w:hanging="480"/>
        <w:jc w:val="both"/>
        <w:rPr>
          <w:rFonts w:ascii="Times New Roman" w:hAnsi="Times New Roman"/>
          <w:noProof/>
          <w:szCs w:val="24"/>
        </w:rPr>
      </w:pPr>
      <w:r w:rsidRPr="00A70CE4">
        <w:rPr>
          <w:rFonts w:ascii="Times New Roman" w:hAnsi="Times New Roman"/>
          <w:noProof/>
          <w:szCs w:val="24"/>
        </w:rPr>
        <w:t xml:space="preserve">Sarunan, W. K. (2016). PENGARUH MODERNISASI SISTEM ADMINISTRASIf PERPAJAKAN TERHADAP KEPATUHAN WAJIB PAJAK ORANG PRIBADI DAN WAJIB PAJAK BADAN  PADA KANTOR PELAYANAN PAJAK PRATAMA MANADO. </w:t>
      </w:r>
      <w:r w:rsidRPr="00A70CE4">
        <w:rPr>
          <w:rFonts w:ascii="Times New Roman" w:hAnsi="Times New Roman"/>
          <w:i/>
          <w:iCs/>
          <w:noProof/>
          <w:szCs w:val="24"/>
        </w:rPr>
        <w:t>Jurnal EMBA : Jurnal Riset Ekonomi, Manajemen, Bisnis Dan Akuntansi</w:t>
      </w:r>
      <w:r w:rsidRPr="00A70CE4">
        <w:rPr>
          <w:rFonts w:ascii="Times New Roman" w:hAnsi="Times New Roman"/>
          <w:noProof/>
          <w:szCs w:val="24"/>
        </w:rPr>
        <w:t xml:space="preserve">, </w:t>
      </w:r>
      <w:r w:rsidRPr="00A70CE4">
        <w:rPr>
          <w:rFonts w:ascii="Times New Roman" w:hAnsi="Times New Roman"/>
          <w:i/>
          <w:iCs/>
          <w:noProof/>
          <w:szCs w:val="24"/>
        </w:rPr>
        <w:t>3</w:t>
      </w:r>
      <w:r w:rsidRPr="00A70CE4">
        <w:rPr>
          <w:rFonts w:ascii="Times New Roman" w:hAnsi="Times New Roman"/>
          <w:noProof/>
          <w:szCs w:val="24"/>
        </w:rPr>
        <w:t>(4), 518–526. https://doi.org/10.35794/EMBA.3.4.2015.11075</w:t>
      </w:r>
    </w:p>
    <w:p w:rsidR="00A70CE4" w:rsidRPr="00A70CE4" w:rsidRDefault="00A70CE4" w:rsidP="00C447EC">
      <w:pPr>
        <w:widowControl w:val="0"/>
        <w:autoSpaceDE w:val="0"/>
        <w:autoSpaceDN w:val="0"/>
        <w:adjustRightInd w:val="0"/>
        <w:spacing w:after="0" w:line="240" w:lineRule="auto"/>
        <w:ind w:left="480" w:hanging="480"/>
        <w:jc w:val="both"/>
        <w:rPr>
          <w:rFonts w:ascii="Times New Roman" w:hAnsi="Times New Roman"/>
          <w:noProof/>
          <w:szCs w:val="24"/>
        </w:rPr>
      </w:pPr>
      <w:r w:rsidRPr="00A70CE4">
        <w:rPr>
          <w:rFonts w:ascii="Times New Roman" w:hAnsi="Times New Roman"/>
          <w:noProof/>
          <w:szCs w:val="24"/>
        </w:rPr>
        <w:t xml:space="preserve">Tumangkeng, S. (2018). ANALISIS POTENSI EKONOMI DI SEKTOR DAN SUB SEKTOR PERTANIAN, KEHUTANAN DAN PERIKANAN KOTA TOMOHON | Tumangkeng | Jurnal Berkala Ilmiah Efisiensi. </w:t>
      </w:r>
      <w:r w:rsidRPr="00A70CE4">
        <w:rPr>
          <w:rFonts w:ascii="Times New Roman" w:hAnsi="Times New Roman"/>
          <w:i/>
          <w:iCs/>
          <w:noProof/>
          <w:szCs w:val="24"/>
        </w:rPr>
        <w:t>Jurnal Berkala Ilmiah Efisiensi</w:t>
      </w:r>
      <w:r w:rsidRPr="00A70CE4">
        <w:rPr>
          <w:rFonts w:ascii="Times New Roman" w:hAnsi="Times New Roman"/>
          <w:noProof/>
          <w:szCs w:val="24"/>
        </w:rPr>
        <w:t xml:space="preserve">, </w:t>
      </w:r>
      <w:r w:rsidRPr="00A70CE4">
        <w:rPr>
          <w:rFonts w:ascii="Times New Roman" w:hAnsi="Times New Roman"/>
          <w:i/>
          <w:iCs/>
          <w:noProof/>
          <w:szCs w:val="24"/>
        </w:rPr>
        <w:t>18</w:t>
      </w:r>
      <w:r w:rsidRPr="00A70CE4">
        <w:rPr>
          <w:rFonts w:ascii="Times New Roman" w:hAnsi="Times New Roman"/>
          <w:noProof/>
          <w:szCs w:val="24"/>
        </w:rPr>
        <w:t>(01), 127–138. https://ejournal.unsrat.ac.id/index.php/jbie/article/view/20678</w:t>
      </w:r>
    </w:p>
    <w:p w:rsidR="00A70CE4" w:rsidRPr="00A70CE4" w:rsidRDefault="00A70CE4" w:rsidP="00C447EC">
      <w:pPr>
        <w:widowControl w:val="0"/>
        <w:autoSpaceDE w:val="0"/>
        <w:autoSpaceDN w:val="0"/>
        <w:adjustRightInd w:val="0"/>
        <w:spacing w:after="0" w:line="240" w:lineRule="auto"/>
        <w:ind w:left="480" w:hanging="480"/>
        <w:jc w:val="both"/>
        <w:rPr>
          <w:rFonts w:ascii="Times New Roman" w:hAnsi="Times New Roman"/>
          <w:noProof/>
        </w:rPr>
      </w:pPr>
      <w:r w:rsidRPr="00A70CE4">
        <w:rPr>
          <w:rFonts w:ascii="Times New Roman" w:hAnsi="Times New Roman"/>
          <w:noProof/>
          <w:szCs w:val="24"/>
        </w:rPr>
        <w:t xml:space="preserve">Wundi, E., &amp; Kustiningsih, L. (2014). VARIABEL-VARIABEL YANG MEMPENGARUHI KEPUTUSAN MENJADI NASABAH TABUNGAN FAEDAH BANK BRI SYARIAH CABANG SAMARINDA. </w:t>
      </w:r>
      <w:r w:rsidRPr="00A70CE4">
        <w:rPr>
          <w:rFonts w:ascii="Times New Roman" w:hAnsi="Times New Roman"/>
          <w:i/>
          <w:iCs/>
          <w:noProof/>
          <w:szCs w:val="24"/>
        </w:rPr>
        <w:t>EJournal Ilmu Administrasi Bisnis</w:t>
      </w:r>
      <w:r w:rsidRPr="00A70CE4">
        <w:rPr>
          <w:rFonts w:ascii="Times New Roman" w:hAnsi="Times New Roman"/>
          <w:noProof/>
          <w:szCs w:val="24"/>
        </w:rPr>
        <w:t xml:space="preserve">, </w:t>
      </w:r>
      <w:r w:rsidRPr="00A70CE4">
        <w:rPr>
          <w:rFonts w:ascii="Times New Roman" w:hAnsi="Times New Roman"/>
          <w:i/>
          <w:iCs/>
          <w:noProof/>
          <w:szCs w:val="24"/>
        </w:rPr>
        <w:t>2</w:t>
      </w:r>
      <w:r w:rsidRPr="00A70CE4">
        <w:rPr>
          <w:rFonts w:ascii="Times New Roman" w:hAnsi="Times New Roman"/>
          <w:noProof/>
          <w:szCs w:val="24"/>
        </w:rPr>
        <w:t>(2), 201–214. ejournal.adbisnis.fisip-unmul.ac.id</w:t>
      </w:r>
    </w:p>
    <w:p w:rsidR="00A70CE4" w:rsidRDefault="004F0448" w:rsidP="00C447EC">
      <w:pPr>
        <w:pStyle w:val="ListParagraph"/>
        <w:spacing w:after="0" w:line="240" w:lineRule="auto"/>
        <w:ind w:left="0"/>
        <w:jc w:val="both"/>
        <w:rPr>
          <w:rFonts w:ascii="Times New Roman" w:hAnsi="Times New Roman"/>
          <w:b/>
        </w:rPr>
      </w:pPr>
      <w:r>
        <w:rPr>
          <w:rFonts w:ascii="Times New Roman" w:hAnsi="Times New Roman"/>
          <w:b/>
        </w:rPr>
        <w:fldChar w:fldCharType="end"/>
      </w:r>
    </w:p>
    <w:sectPr w:rsidR="00A70CE4" w:rsidSect="0074753E">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F2A" w:rsidRDefault="00005F2A">
      <w:pPr>
        <w:spacing w:line="240" w:lineRule="auto"/>
      </w:pPr>
      <w:r>
        <w:separator/>
      </w:r>
    </w:p>
  </w:endnote>
  <w:endnote w:type="continuationSeparator" w:id="1">
    <w:p w:rsidR="00005F2A" w:rsidRDefault="00005F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Droid Sans Fallback">
    <w:altName w:val="MS Mincho"/>
    <w:charset w:val="80"/>
    <w:family w:val="auto"/>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F2A" w:rsidRDefault="00005F2A">
      <w:pPr>
        <w:spacing w:after="0"/>
      </w:pPr>
      <w:r>
        <w:separator/>
      </w:r>
    </w:p>
  </w:footnote>
  <w:footnote w:type="continuationSeparator" w:id="1">
    <w:p w:rsidR="00005F2A" w:rsidRDefault="00005F2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53E" w:rsidRDefault="00750E15">
    <w:pPr>
      <w:pStyle w:val="Header"/>
      <w:jc w:val="right"/>
      <w:rPr>
        <w:rFonts w:ascii="Times New Roman" w:hAnsi="Times New Roman"/>
        <w:b/>
        <w:sz w:val="24"/>
        <w:szCs w:val="24"/>
      </w:rPr>
    </w:pPr>
    <w:r>
      <w:rPr>
        <w:rFonts w:ascii="Times New Roman" w:hAnsi="Times New Roman"/>
        <w:b/>
        <w:sz w:val="24"/>
        <w:szCs w:val="24"/>
      </w:rPr>
      <w:t>JURNAL ILMIAH PRODUKTIF</w:t>
    </w:r>
  </w:p>
  <w:p w:rsidR="0074753E" w:rsidRDefault="004F0448">
    <w:pPr>
      <w:pStyle w:val="Header"/>
      <w:jc w:val="right"/>
      <w:rPr>
        <w:rFonts w:ascii="Times New Roman" w:hAnsi="Times New Roman"/>
        <w:sz w:val="24"/>
        <w:szCs w:val="24"/>
      </w:rPr>
    </w:pPr>
    <w:hyperlink r:id="rId1" w:history="1">
      <w:r w:rsidR="00750E15">
        <w:rPr>
          <w:rStyle w:val="Hyperlink"/>
          <w:rFonts w:ascii="Times New Roman" w:hAnsi="Times New Roman"/>
          <w:sz w:val="24"/>
          <w:szCs w:val="24"/>
        </w:rPr>
        <w:t>https://ojs-untikaluwuk.ac.id/index.php/jip</w:t>
      </w:r>
    </w:hyperlink>
  </w:p>
  <w:p w:rsidR="0074753E" w:rsidRDefault="00750E15">
    <w:pPr>
      <w:pStyle w:val="Header"/>
      <w:jc w:val="right"/>
      <w:rPr>
        <w:rFonts w:ascii="Times New Roman" w:hAnsi="Times New Roman"/>
        <w:sz w:val="24"/>
        <w:szCs w:val="24"/>
      </w:rPr>
    </w:pPr>
    <w:r>
      <w:rPr>
        <w:rFonts w:ascii="Times New Roman" w:hAnsi="Times New Roman"/>
        <w:sz w:val="24"/>
        <w:szCs w:val="24"/>
      </w:rPr>
      <w:t>p-ISSN</w:t>
    </w:r>
    <w:r>
      <w:rPr>
        <w:rFonts w:ascii="Times New Roman" w:hAnsi="Times New Roman"/>
        <w:sz w:val="24"/>
        <w:szCs w:val="24"/>
        <w:lang w:val="en-GB"/>
      </w:rPr>
      <w:t xml:space="preserve"> : </w:t>
    </w:r>
    <w:r>
      <w:rPr>
        <w:rFonts w:ascii="Times New Roman" w:hAnsi="Times New Roman"/>
        <w:sz w:val="24"/>
        <w:szCs w:val="24"/>
        <w:lang w:val="id-ID"/>
      </w:rPr>
      <w:t>2</w:t>
    </w:r>
    <w:r>
      <w:rPr>
        <w:rFonts w:ascii="Times New Roman" w:hAnsi="Times New Roman"/>
        <w:sz w:val="24"/>
        <w:szCs w:val="24"/>
      </w:rPr>
      <w:t>337-7585</w:t>
    </w:r>
    <w:r>
      <w:rPr>
        <w:rFonts w:ascii="Times New Roman" w:hAnsi="Times New Roman"/>
        <w:sz w:val="24"/>
        <w:szCs w:val="24"/>
        <w:lang w:val="id-ID"/>
      </w:rPr>
      <w:t>,</w:t>
    </w:r>
    <w:r>
      <w:rPr>
        <w:rFonts w:ascii="Times New Roman" w:hAnsi="Times New Roman"/>
        <w:sz w:val="24"/>
        <w:szCs w:val="24"/>
        <w:lang w:val="en-GB"/>
      </w:rPr>
      <w:t xml:space="preserve"> E-</w:t>
    </w:r>
    <w:r>
      <w:rPr>
        <w:rFonts w:ascii="Times New Roman" w:hAnsi="Times New Roman"/>
        <w:sz w:val="24"/>
        <w:szCs w:val="24"/>
      </w:rPr>
      <w:t xml:space="preserve"> ISSN</w:t>
    </w:r>
    <w:r>
      <w:rPr>
        <w:rFonts w:ascii="Times New Roman" w:hAnsi="Times New Roman"/>
        <w:sz w:val="24"/>
        <w:szCs w:val="24"/>
        <w:lang w:val="en-GB"/>
      </w:rPr>
      <w:t xml:space="preserve"> : </w:t>
    </w:r>
    <w:r>
      <w:rPr>
        <w:rFonts w:ascii="Times New Roman" w:hAnsi="Times New Roman"/>
        <w:sz w:val="24"/>
        <w:szCs w:val="24"/>
      </w:rPr>
      <w:t>xxxx-xxxx</w:t>
    </w:r>
  </w:p>
  <w:p w:rsidR="0074753E" w:rsidRDefault="00750E15">
    <w:pPr>
      <w:pStyle w:val="Header"/>
      <w:jc w:val="right"/>
      <w:rPr>
        <w:rFonts w:ascii="Times New Roman" w:hAnsi="Times New Roman"/>
        <w:sz w:val="24"/>
        <w:szCs w:val="24"/>
        <w:lang w:val="en-GB"/>
      </w:rPr>
    </w:pPr>
    <w:r>
      <w:rPr>
        <w:rFonts w:ascii="Times New Roman" w:hAnsi="Times New Roman"/>
        <w:sz w:val="24"/>
        <w:szCs w:val="24"/>
        <w:lang w:val="en-GB"/>
      </w:rPr>
      <w:t xml:space="preserve">Vol. 8  No. </w:t>
    </w:r>
    <w:r>
      <w:rPr>
        <w:rFonts w:ascii="Times New Roman" w:hAnsi="Times New Roman"/>
        <w:sz w:val="24"/>
        <w:szCs w:val="24"/>
        <w:lang w:val="id-ID"/>
      </w:rPr>
      <w:t>1</w:t>
    </w:r>
    <w:r>
      <w:rPr>
        <w:rFonts w:ascii="Times New Roman" w:hAnsi="Times New Roman"/>
        <w:sz w:val="24"/>
        <w:szCs w:val="24"/>
        <w:lang w:val="en-GB"/>
      </w:rPr>
      <w:t xml:space="preserve"> 20</w:t>
    </w:r>
    <w:r>
      <w:rPr>
        <w:rFonts w:ascii="Times New Roman" w:hAnsi="Times New Roman"/>
        <w:sz w:val="24"/>
        <w:szCs w:val="24"/>
        <w:lang w:val="id-ID"/>
      </w:rPr>
      <w:t>2</w:t>
    </w:r>
    <w:r>
      <w:rPr>
        <w:rFonts w:ascii="Times New Roman" w:hAnsi="Times New Roman"/>
        <w:sz w:val="24"/>
        <w:szCs w:val="24"/>
        <w:lang w:val="en-GB"/>
      </w:rPr>
      <w:t>0</w:t>
    </w:r>
  </w:p>
  <w:p w:rsidR="0074753E" w:rsidRDefault="00750E15">
    <w:pPr>
      <w:pStyle w:val="Header"/>
      <w:jc w:val="right"/>
      <w:rPr>
        <w:rFonts w:ascii="Times New Roman" w:hAnsi="Times New Roman"/>
        <w:sz w:val="24"/>
        <w:szCs w:val="24"/>
        <w:lang w:val="id-ID"/>
      </w:rPr>
    </w:pPr>
    <w:r>
      <w:rPr>
        <w:rFonts w:ascii="Times New Roman" w:hAnsi="Times New Roman"/>
        <w:sz w:val="24"/>
        <w:szCs w:val="24"/>
        <w:lang w:val="id-ID"/>
      </w:rPr>
      <w:t>Hal: xxx-xxx</w:t>
    </w:r>
  </w:p>
  <w:p w:rsidR="0074753E" w:rsidRDefault="007475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14275"/>
    <w:multiLevelType w:val="multilevel"/>
    <w:tmpl w:val="7661427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6711D9E"/>
    <w:multiLevelType w:val="multilevel"/>
    <w:tmpl w:val="76711D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hdrShapeDefaults>
    <o:shapedefaults v:ext="edit" spidmax="7170"/>
  </w:hdrShapeDefaults>
  <w:footnotePr>
    <w:footnote w:id="0"/>
    <w:footnote w:id="1"/>
  </w:footnotePr>
  <w:endnotePr>
    <w:endnote w:id="0"/>
    <w:endnote w:id="1"/>
  </w:endnotePr>
  <w:compat/>
  <w:rsids>
    <w:rsidRoot w:val="00D25CD7"/>
    <w:rsid w:val="00000418"/>
    <w:rsid w:val="00002B32"/>
    <w:rsid w:val="00005F2A"/>
    <w:rsid w:val="000078F9"/>
    <w:rsid w:val="00015650"/>
    <w:rsid w:val="0002074A"/>
    <w:rsid w:val="0002352B"/>
    <w:rsid w:val="00030CBB"/>
    <w:rsid w:val="000319E8"/>
    <w:rsid w:val="00036538"/>
    <w:rsid w:val="0004529C"/>
    <w:rsid w:val="00053703"/>
    <w:rsid w:val="00053C37"/>
    <w:rsid w:val="00054C92"/>
    <w:rsid w:val="000610D8"/>
    <w:rsid w:val="00065915"/>
    <w:rsid w:val="00065D83"/>
    <w:rsid w:val="000760D8"/>
    <w:rsid w:val="00081EF9"/>
    <w:rsid w:val="00084734"/>
    <w:rsid w:val="00086296"/>
    <w:rsid w:val="000926F0"/>
    <w:rsid w:val="000970A1"/>
    <w:rsid w:val="000973E9"/>
    <w:rsid w:val="000A3A9A"/>
    <w:rsid w:val="000A73DD"/>
    <w:rsid w:val="000C45A6"/>
    <w:rsid w:val="000C689D"/>
    <w:rsid w:val="000C79CA"/>
    <w:rsid w:val="000E167C"/>
    <w:rsid w:val="000F448C"/>
    <w:rsid w:val="00103F81"/>
    <w:rsid w:val="00104044"/>
    <w:rsid w:val="001107A1"/>
    <w:rsid w:val="00120EEE"/>
    <w:rsid w:val="001376AD"/>
    <w:rsid w:val="001425B2"/>
    <w:rsid w:val="00145B0F"/>
    <w:rsid w:val="00174FDB"/>
    <w:rsid w:val="00175209"/>
    <w:rsid w:val="00184459"/>
    <w:rsid w:val="00185D2A"/>
    <w:rsid w:val="00195EFC"/>
    <w:rsid w:val="00197D71"/>
    <w:rsid w:val="001A3110"/>
    <w:rsid w:val="001A7B73"/>
    <w:rsid w:val="001B17E5"/>
    <w:rsid w:val="001B1C09"/>
    <w:rsid w:val="001B5659"/>
    <w:rsid w:val="001C0997"/>
    <w:rsid w:val="001C27EA"/>
    <w:rsid w:val="001C3975"/>
    <w:rsid w:val="001F600D"/>
    <w:rsid w:val="00205DD3"/>
    <w:rsid w:val="00207F9D"/>
    <w:rsid w:val="00217FA3"/>
    <w:rsid w:val="00220C48"/>
    <w:rsid w:val="002261A5"/>
    <w:rsid w:val="00226DC1"/>
    <w:rsid w:val="002426CF"/>
    <w:rsid w:val="00245282"/>
    <w:rsid w:val="00245F01"/>
    <w:rsid w:val="002479D3"/>
    <w:rsid w:val="0025077D"/>
    <w:rsid w:val="0025480B"/>
    <w:rsid w:val="0027038C"/>
    <w:rsid w:val="002706B8"/>
    <w:rsid w:val="00271D05"/>
    <w:rsid w:val="002725E5"/>
    <w:rsid w:val="00275124"/>
    <w:rsid w:val="00277BA2"/>
    <w:rsid w:val="0029328F"/>
    <w:rsid w:val="002970FF"/>
    <w:rsid w:val="00297F9A"/>
    <w:rsid w:val="002A07FF"/>
    <w:rsid w:val="002B2611"/>
    <w:rsid w:val="002B5B50"/>
    <w:rsid w:val="002B66C4"/>
    <w:rsid w:val="002B7715"/>
    <w:rsid w:val="002C5D60"/>
    <w:rsid w:val="002C7ACE"/>
    <w:rsid w:val="002C7DF2"/>
    <w:rsid w:val="002D24EA"/>
    <w:rsid w:val="002E1F02"/>
    <w:rsid w:val="002E375D"/>
    <w:rsid w:val="002E536A"/>
    <w:rsid w:val="002E54C0"/>
    <w:rsid w:val="002E742B"/>
    <w:rsid w:val="002E75C6"/>
    <w:rsid w:val="002F13C1"/>
    <w:rsid w:val="002F32A0"/>
    <w:rsid w:val="003046A3"/>
    <w:rsid w:val="00305ECC"/>
    <w:rsid w:val="0030760B"/>
    <w:rsid w:val="00317A2D"/>
    <w:rsid w:val="003374B8"/>
    <w:rsid w:val="003401D5"/>
    <w:rsid w:val="00350C9C"/>
    <w:rsid w:val="00365030"/>
    <w:rsid w:val="003658B7"/>
    <w:rsid w:val="00366E9C"/>
    <w:rsid w:val="0037667C"/>
    <w:rsid w:val="00380D88"/>
    <w:rsid w:val="00386760"/>
    <w:rsid w:val="00386E07"/>
    <w:rsid w:val="003904F5"/>
    <w:rsid w:val="00391AB0"/>
    <w:rsid w:val="00394AB2"/>
    <w:rsid w:val="003B6A96"/>
    <w:rsid w:val="003C2C97"/>
    <w:rsid w:val="003C7D88"/>
    <w:rsid w:val="003E06D9"/>
    <w:rsid w:val="003E55EC"/>
    <w:rsid w:val="003F3541"/>
    <w:rsid w:val="0040187A"/>
    <w:rsid w:val="0040496C"/>
    <w:rsid w:val="00404A9E"/>
    <w:rsid w:val="00413EB7"/>
    <w:rsid w:val="0041455F"/>
    <w:rsid w:val="00414E4F"/>
    <w:rsid w:val="00427A97"/>
    <w:rsid w:val="00443AA6"/>
    <w:rsid w:val="004464F6"/>
    <w:rsid w:val="0044688C"/>
    <w:rsid w:val="00456843"/>
    <w:rsid w:val="004579C7"/>
    <w:rsid w:val="00460235"/>
    <w:rsid w:val="0048731B"/>
    <w:rsid w:val="00496948"/>
    <w:rsid w:val="004C019F"/>
    <w:rsid w:val="004C3F2F"/>
    <w:rsid w:val="004D5F2A"/>
    <w:rsid w:val="004D7047"/>
    <w:rsid w:val="004E79DA"/>
    <w:rsid w:val="004F0448"/>
    <w:rsid w:val="004F064E"/>
    <w:rsid w:val="005004F1"/>
    <w:rsid w:val="00504177"/>
    <w:rsid w:val="005073B1"/>
    <w:rsid w:val="00510314"/>
    <w:rsid w:val="00515126"/>
    <w:rsid w:val="00521156"/>
    <w:rsid w:val="00524011"/>
    <w:rsid w:val="00527698"/>
    <w:rsid w:val="00532198"/>
    <w:rsid w:val="00534D33"/>
    <w:rsid w:val="00535DCF"/>
    <w:rsid w:val="00545A20"/>
    <w:rsid w:val="00553946"/>
    <w:rsid w:val="005576BA"/>
    <w:rsid w:val="005707C3"/>
    <w:rsid w:val="00571FF8"/>
    <w:rsid w:val="00572B7F"/>
    <w:rsid w:val="00581123"/>
    <w:rsid w:val="00592B0D"/>
    <w:rsid w:val="005A58AE"/>
    <w:rsid w:val="005A6B59"/>
    <w:rsid w:val="005B58B5"/>
    <w:rsid w:val="005C0C57"/>
    <w:rsid w:val="005C44D6"/>
    <w:rsid w:val="005C65C0"/>
    <w:rsid w:val="005C6934"/>
    <w:rsid w:val="005D5838"/>
    <w:rsid w:val="005D7402"/>
    <w:rsid w:val="005E3E7A"/>
    <w:rsid w:val="005F412D"/>
    <w:rsid w:val="006059D0"/>
    <w:rsid w:val="00613BE6"/>
    <w:rsid w:val="00616423"/>
    <w:rsid w:val="00616B01"/>
    <w:rsid w:val="00621649"/>
    <w:rsid w:val="0062224E"/>
    <w:rsid w:val="006264F2"/>
    <w:rsid w:val="00633611"/>
    <w:rsid w:val="00641817"/>
    <w:rsid w:val="00642976"/>
    <w:rsid w:val="00645368"/>
    <w:rsid w:val="0064554A"/>
    <w:rsid w:val="00645681"/>
    <w:rsid w:val="00654216"/>
    <w:rsid w:val="0066383B"/>
    <w:rsid w:val="0067462E"/>
    <w:rsid w:val="006753C8"/>
    <w:rsid w:val="0067636A"/>
    <w:rsid w:val="00685784"/>
    <w:rsid w:val="00691F8C"/>
    <w:rsid w:val="0069209D"/>
    <w:rsid w:val="006944FC"/>
    <w:rsid w:val="00695075"/>
    <w:rsid w:val="006B6493"/>
    <w:rsid w:val="006C3789"/>
    <w:rsid w:val="006D4D54"/>
    <w:rsid w:val="006E4578"/>
    <w:rsid w:val="006F1932"/>
    <w:rsid w:val="006F1CE7"/>
    <w:rsid w:val="006F44BC"/>
    <w:rsid w:val="007009E8"/>
    <w:rsid w:val="007111A9"/>
    <w:rsid w:val="00711CD7"/>
    <w:rsid w:val="007225D2"/>
    <w:rsid w:val="00723398"/>
    <w:rsid w:val="0072700C"/>
    <w:rsid w:val="00731376"/>
    <w:rsid w:val="00743536"/>
    <w:rsid w:val="0074683C"/>
    <w:rsid w:val="0074753E"/>
    <w:rsid w:val="00750E15"/>
    <w:rsid w:val="00757B97"/>
    <w:rsid w:val="007639F7"/>
    <w:rsid w:val="00764579"/>
    <w:rsid w:val="007728FF"/>
    <w:rsid w:val="007967C7"/>
    <w:rsid w:val="007A542E"/>
    <w:rsid w:val="007B1925"/>
    <w:rsid w:val="007D1D32"/>
    <w:rsid w:val="007D7B39"/>
    <w:rsid w:val="007E08AD"/>
    <w:rsid w:val="007E4C98"/>
    <w:rsid w:val="007F165F"/>
    <w:rsid w:val="007F4822"/>
    <w:rsid w:val="007F4ACF"/>
    <w:rsid w:val="007F7E7A"/>
    <w:rsid w:val="00800D9C"/>
    <w:rsid w:val="00800F95"/>
    <w:rsid w:val="0080126D"/>
    <w:rsid w:val="00817CCE"/>
    <w:rsid w:val="00826FA5"/>
    <w:rsid w:val="00831E33"/>
    <w:rsid w:val="00833F7E"/>
    <w:rsid w:val="0083486E"/>
    <w:rsid w:val="0084476C"/>
    <w:rsid w:val="00860473"/>
    <w:rsid w:val="0086425D"/>
    <w:rsid w:val="00864546"/>
    <w:rsid w:val="00866131"/>
    <w:rsid w:val="00867376"/>
    <w:rsid w:val="00873715"/>
    <w:rsid w:val="0087631A"/>
    <w:rsid w:val="00877774"/>
    <w:rsid w:val="00883B31"/>
    <w:rsid w:val="0089291C"/>
    <w:rsid w:val="008A0580"/>
    <w:rsid w:val="008A0C4A"/>
    <w:rsid w:val="008A2F05"/>
    <w:rsid w:val="008B063E"/>
    <w:rsid w:val="008B0C8E"/>
    <w:rsid w:val="008B11FB"/>
    <w:rsid w:val="008C1965"/>
    <w:rsid w:val="008C402F"/>
    <w:rsid w:val="008D087F"/>
    <w:rsid w:val="008D2E55"/>
    <w:rsid w:val="008D2F4E"/>
    <w:rsid w:val="008D4684"/>
    <w:rsid w:val="008E1394"/>
    <w:rsid w:val="008F2A18"/>
    <w:rsid w:val="008F3397"/>
    <w:rsid w:val="008F444C"/>
    <w:rsid w:val="008F4D77"/>
    <w:rsid w:val="009019BF"/>
    <w:rsid w:val="00904BEA"/>
    <w:rsid w:val="00910AB0"/>
    <w:rsid w:val="00931A01"/>
    <w:rsid w:val="00931C71"/>
    <w:rsid w:val="00932C65"/>
    <w:rsid w:val="00934D70"/>
    <w:rsid w:val="00936607"/>
    <w:rsid w:val="009460C6"/>
    <w:rsid w:val="0094652C"/>
    <w:rsid w:val="00950690"/>
    <w:rsid w:val="009510B9"/>
    <w:rsid w:val="009772E6"/>
    <w:rsid w:val="009930AE"/>
    <w:rsid w:val="009B11DB"/>
    <w:rsid w:val="009B7F68"/>
    <w:rsid w:val="009C433E"/>
    <w:rsid w:val="009C54B0"/>
    <w:rsid w:val="009D2BCE"/>
    <w:rsid w:val="009D4372"/>
    <w:rsid w:val="009D4C08"/>
    <w:rsid w:val="009F01CC"/>
    <w:rsid w:val="00A03D3E"/>
    <w:rsid w:val="00A14F8C"/>
    <w:rsid w:val="00A16540"/>
    <w:rsid w:val="00A176CC"/>
    <w:rsid w:val="00A3192D"/>
    <w:rsid w:val="00A3452B"/>
    <w:rsid w:val="00A46C3A"/>
    <w:rsid w:val="00A47A4F"/>
    <w:rsid w:val="00A520D9"/>
    <w:rsid w:val="00A67075"/>
    <w:rsid w:val="00A70CE4"/>
    <w:rsid w:val="00A90BEB"/>
    <w:rsid w:val="00AA57B4"/>
    <w:rsid w:val="00AA7BA5"/>
    <w:rsid w:val="00AA7F6E"/>
    <w:rsid w:val="00AB226B"/>
    <w:rsid w:val="00AC70E4"/>
    <w:rsid w:val="00AD1219"/>
    <w:rsid w:val="00AD3555"/>
    <w:rsid w:val="00AD4438"/>
    <w:rsid w:val="00AD607C"/>
    <w:rsid w:val="00AE0870"/>
    <w:rsid w:val="00AE329C"/>
    <w:rsid w:val="00AF2168"/>
    <w:rsid w:val="00AF2CB4"/>
    <w:rsid w:val="00AF37BE"/>
    <w:rsid w:val="00AF6539"/>
    <w:rsid w:val="00B10B1C"/>
    <w:rsid w:val="00B14DCD"/>
    <w:rsid w:val="00B166D8"/>
    <w:rsid w:val="00B16DFF"/>
    <w:rsid w:val="00B249DD"/>
    <w:rsid w:val="00B33F4A"/>
    <w:rsid w:val="00B402F3"/>
    <w:rsid w:val="00B414A5"/>
    <w:rsid w:val="00B41C7E"/>
    <w:rsid w:val="00B42303"/>
    <w:rsid w:val="00B43535"/>
    <w:rsid w:val="00B448BF"/>
    <w:rsid w:val="00B461F3"/>
    <w:rsid w:val="00B53F06"/>
    <w:rsid w:val="00B57D8A"/>
    <w:rsid w:val="00B6151D"/>
    <w:rsid w:val="00B65127"/>
    <w:rsid w:val="00B65AFC"/>
    <w:rsid w:val="00B73F38"/>
    <w:rsid w:val="00B80704"/>
    <w:rsid w:val="00B81338"/>
    <w:rsid w:val="00B86002"/>
    <w:rsid w:val="00B916DB"/>
    <w:rsid w:val="00B946B5"/>
    <w:rsid w:val="00B97823"/>
    <w:rsid w:val="00BA103F"/>
    <w:rsid w:val="00BA7BAB"/>
    <w:rsid w:val="00BD0014"/>
    <w:rsid w:val="00BF40FA"/>
    <w:rsid w:val="00BF4F76"/>
    <w:rsid w:val="00C00773"/>
    <w:rsid w:val="00C1134E"/>
    <w:rsid w:val="00C13D39"/>
    <w:rsid w:val="00C35386"/>
    <w:rsid w:val="00C360D5"/>
    <w:rsid w:val="00C36E6C"/>
    <w:rsid w:val="00C37581"/>
    <w:rsid w:val="00C37732"/>
    <w:rsid w:val="00C447EC"/>
    <w:rsid w:val="00C5336E"/>
    <w:rsid w:val="00C55174"/>
    <w:rsid w:val="00C5653B"/>
    <w:rsid w:val="00C63D25"/>
    <w:rsid w:val="00C713A7"/>
    <w:rsid w:val="00C728CF"/>
    <w:rsid w:val="00C851E4"/>
    <w:rsid w:val="00C86539"/>
    <w:rsid w:val="00C903D4"/>
    <w:rsid w:val="00C9439D"/>
    <w:rsid w:val="00CA357A"/>
    <w:rsid w:val="00CA368E"/>
    <w:rsid w:val="00CA7EA8"/>
    <w:rsid w:val="00CB43A2"/>
    <w:rsid w:val="00CB7E77"/>
    <w:rsid w:val="00CC30CB"/>
    <w:rsid w:val="00CC4D79"/>
    <w:rsid w:val="00CC57EA"/>
    <w:rsid w:val="00CD5A9E"/>
    <w:rsid w:val="00CD6056"/>
    <w:rsid w:val="00CE428D"/>
    <w:rsid w:val="00CE5276"/>
    <w:rsid w:val="00CF2D25"/>
    <w:rsid w:val="00D012CB"/>
    <w:rsid w:val="00D07B24"/>
    <w:rsid w:val="00D2297B"/>
    <w:rsid w:val="00D25CD7"/>
    <w:rsid w:val="00D31AFD"/>
    <w:rsid w:val="00D40D06"/>
    <w:rsid w:val="00D417F5"/>
    <w:rsid w:val="00D45B64"/>
    <w:rsid w:val="00D465CC"/>
    <w:rsid w:val="00D53FEC"/>
    <w:rsid w:val="00D54199"/>
    <w:rsid w:val="00D55CC8"/>
    <w:rsid w:val="00D57502"/>
    <w:rsid w:val="00D65377"/>
    <w:rsid w:val="00D76670"/>
    <w:rsid w:val="00D853E1"/>
    <w:rsid w:val="00D863DF"/>
    <w:rsid w:val="00D87070"/>
    <w:rsid w:val="00D9466B"/>
    <w:rsid w:val="00D9691C"/>
    <w:rsid w:val="00DA4677"/>
    <w:rsid w:val="00DA6458"/>
    <w:rsid w:val="00DA74EB"/>
    <w:rsid w:val="00DB2831"/>
    <w:rsid w:val="00DB3F67"/>
    <w:rsid w:val="00DC35B5"/>
    <w:rsid w:val="00DC7BA8"/>
    <w:rsid w:val="00DD2371"/>
    <w:rsid w:val="00DD47E4"/>
    <w:rsid w:val="00DD609D"/>
    <w:rsid w:val="00E01A08"/>
    <w:rsid w:val="00E03F9D"/>
    <w:rsid w:val="00E0739F"/>
    <w:rsid w:val="00E07D34"/>
    <w:rsid w:val="00E10F81"/>
    <w:rsid w:val="00E260F1"/>
    <w:rsid w:val="00E44F7D"/>
    <w:rsid w:val="00E458DF"/>
    <w:rsid w:val="00E51543"/>
    <w:rsid w:val="00E52795"/>
    <w:rsid w:val="00E52981"/>
    <w:rsid w:val="00E52984"/>
    <w:rsid w:val="00E574D6"/>
    <w:rsid w:val="00E6032A"/>
    <w:rsid w:val="00E62290"/>
    <w:rsid w:val="00E65868"/>
    <w:rsid w:val="00E65DA7"/>
    <w:rsid w:val="00E660C2"/>
    <w:rsid w:val="00E6651D"/>
    <w:rsid w:val="00E71382"/>
    <w:rsid w:val="00E7219A"/>
    <w:rsid w:val="00E75FA0"/>
    <w:rsid w:val="00E77F4B"/>
    <w:rsid w:val="00E807BD"/>
    <w:rsid w:val="00E808CF"/>
    <w:rsid w:val="00E85285"/>
    <w:rsid w:val="00E921D8"/>
    <w:rsid w:val="00EA061C"/>
    <w:rsid w:val="00EA36DC"/>
    <w:rsid w:val="00EA58EF"/>
    <w:rsid w:val="00EA74D6"/>
    <w:rsid w:val="00EA78A6"/>
    <w:rsid w:val="00EA7F10"/>
    <w:rsid w:val="00EA7F39"/>
    <w:rsid w:val="00EB18E6"/>
    <w:rsid w:val="00ED0579"/>
    <w:rsid w:val="00EE06DE"/>
    <w:rsid w:val="00EF08D3"/>
    <w:rsid w:val="00F002C8"/>
    <w:rsid w:val="00F00500"/>
    <w:rsid w:val="00F01800"/>
    <w:rsid w:val="00F01886"/>
    <w:rsid w:val="00F0239B"/>
    <w:rsid w:val="00F03107"/>
    <w:rsid w:val="00F113C5"/>
    <w:rsid w:val="00F20516"/>
    <w:rsid w:val="00F241ED"/>
    <w:rsid w:val="00F2627B"/>
    <w:rsid w:val="00F41A49"/>
    <w:rsid w:val="00F431B1"/>
    <w:rsid w:val="00F44C17"/>
    <w:rsid w:val="00F55254"/>
    <w:rsid w:val="00F6068E"/>
    <w:rsid w:val="00F652BD"/>
    <w:rsid w:val="00F811C5"/>
    <w:rsid w:val="00F87B08"/>
    <w:rsid w:val="00F90622"/>
    <w:rsid w:val="00F92F57"/>
    <w:rsid w:val="00FA16AA"/>
    <w:rsid w:val="00FA22DC"/>
    <w:rsid w:val="00FA3607"/>
    <w:rsid w:val="00FA4994"/>
    <w:rsid w:val="00FB0172"/>
    <w:rsid w:val="00FB6830"/>
    <w:rsid w:val="00FD2839"/>
    <w:rsid w:val="00FD78AE"/>
    <w:rsid w:val="00FE7DD4"/>
    <w:rsid w:val="0A1F5870"/>
    <w:rsid w:val="11D86204"/>
    <w:rsid w:val="28490223"/>
    <w:rsid w:val="2A907875"/>
    <w:rsid w:val="2AE65140"/>
    <w:rsid w:val="2D421DD1"/>
    <w:rsid w:val="2E3452A2"/>
    <w:rsid w:val="30436D3A"/>
    <w:rsid w:val="33CD39FD"/>
    <w:rsid w:val="37AB0F41"/>
    <w:rsid w:val="472F2956"/>
    <w:rsid w:val="495C7C13"/>
    <w:rsid w:val="5838199D"/>
    <w:rsid w:val="61B352A9"/>
    <w:rsid w:val="6792689C"/>
    <w:rsid w:val="67952EDA"/>
    <w:rsid w:val="6960141B"/>
    <w:rsid w:val="6A4505F0"/>
    <w:rsid w:val="6C8D6FF3"/>
    <w:rsid w:val="723C54C1"/>
    <w:rsid w:val="7AE24C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53E"/>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74753E"/>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qFormat/>
    <w:rsid w:val="0074753E"/>
    <w:pPr>
      <w:keepNext/>
      <w:tabs>
        <w:tab w:val="left" w:pos="360"/>
        <w:tab w:val="left" w:pos="720"/>
        <w:tab w:val="left" w:pos="1440"/>
      </w:tabs>
      <w:spacing w:after="0" w:line="240" w:lineRule="auto"/>
      <w:ind w:left="1633" w:hanging="1633"/>
      <w:jc w:val="both"/>
      <w:outlineLvl w:val="1"/>
    </w:pPr>
    <w:rPr>
      <w:rFonts w:ascii="Times New Roman" w:eastAsia="Times New Roman" w:hAnsi="Times New Roman"/>
      <w:b/>
      <w:bCs/>
      <w:sz w:val="24"/>
      <w:szCs w:val="24"/>
    </w:rPr>
  </w:style>
  <w:style w:type="paragraph" w:styleId="Heading4">
    <w:name w:val="heading 4"/>
    <w:basedOn w:val="Normal"/>
    <w:next w:val="Normal"/>
    <w:link w:val="Heading4Char"/>
    <w:uiPriority w:val="9"/>
    <w:unhideWhenUsed/>
    <w:qFormat/>
    <w:rsid w:val="007475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74753E"/>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sid w:val="0074753E"/>
    <w:rPr>
      <w:color w:val="800080" w:themeColor="followedHyperlink"/>
      <w:u w:val="single"/>
    </w:rPr>
  </w:style>
  <w:style w:type="paragraph" w:styleId="Footer">
    <w:name w:val="footer"/>
    <w:basedOn w:val="Normal"/>
    <w:link w:val="FooterChar"/>
    <w:uiPriority w:val="99"/>
    <w:unhideWhenUsed/>
    <w:qFormat/>
    <w:rsid w:val="0074753E"/>
    <w:pPr>
      <w:tabs>
        <w:tab w:val="center" w:pos="4513"/>
        <w:tab w:val="right" w:pos="9026"/>
      </w:tabs>
      <w:spacing w:after="0" w:line="240" w:lineRule="auto"/>
    </w:pPr>
  </w:style>
  <w:style w:type="paragraph" w:styleId="Header">
    <w:name w:val="header"/>
    <w:basedOn w:val="Normal"/>
    <w:link w:val="HeaderChar"/>
    <w:uiPriority w:val="99"/>
    <w:unhideWhenUsed/>
    <w:qFormat/>
    <w:rsid w:val="0074753E"/>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qFormat/>
    <w:rsid w:val="0074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nhideWhenUsed/>
    <w:qFormat/>
    <w:rsid w:val="0074753E"/>
    <w:rPr>
      <w:color w:val="0000FF"/>
      <w:u w:val="single"/>
    </w:rPr>
  </w:style>
  <w:style w:type="paragraph" w:styleId="NormalWeb">
    <w:name w:val="Normal (Web)"/>
    <w:basedOn w:val="Normal"/>
    <w:uiPriority w:val="99"/>
    <w:unhideWhenUsed/>
    <w:qFormat/>
    <w:rsid w:val="0074753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4753E"/>
    <w:rPr>
      <w:b/>
      <w:bCs/>
    </w:rPr>
  </w:style>
  <w:style w:type="table" w:styleId="TableGrid">
    <w:name w:val="Table Grid"/>
    <w:basedOn w:val="TableNormal"/>
    <w:uiPriority w:val="59"/>
    <w:qFormat/>
    <w:rsid w:val="0074753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4753E"/>
    <w:pPr>
      <w:ind w:left="720"/>
      <w:contextualSpacing/>
    </w:pPr>
  </w:style>
  <w:style w:type="character" w:customStyle="1" w:styleId="HeaderChar">
    <w:name w:val="Header Char"/>
    <w:basedOn w:val="DefaultParagraphFont"/>
    <w:link w:val="Header"/>
    <w:uiPriority w:val="99"/>
    <w:qFormat/>
    <w:rsid w:val="0074753E"/>
    <w:rPr>
      <w:rFonts w:ascii="Calibri" w:eastAsia="Calibri" w:hAnsi="Calibri" w:cs="Times New Roman"/>
      <w:lang w:val="en-US"/>
    </w:rPr>
  </w:style>
  <w:style w:type="character" w:customStyle="1" w:styleId="FooterChar">
    <w:name w:val="Footer Char"/>
    <w:basedOn w:val="DefaultParagraphFont"/>
    <w:link w:val="Footer"/>
    <w:uiPriority w:val="99"/>
    <w:qFormat/>
    <w:rsid w:val="0074753E"/>
    <w:rPr>
      <w:rFonts w:ascii="Calibri" w:eastAsia="Calibri" w:hAnsi="Calibri" w:cs="Times New Roman"/>
      <w:lang w:val="en-US"/>
    </w:rPr>
  </w:style>
  <w:style w:type="character" w:customStyle="1" w:styleId="Heading2Char">
    <w:name w:val="Heading 2 Char"/>
    <w:basedOn w:val="DefaultParagraphFont"/>
    <w:link w:val="Heading2"/>
    <w:qFormat/>
    <w:rsid w:val="0074753E"/>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qFormat/>
    <w:rsid w:val="0074753E"/>
    <w:rPr>
      <w:rFonts w:asciiTheme="majorHAnsi" w:eastAsiaTheme="majorEastAsia" w:hAnsiTheme="majorHAnsi" w:cstheme="majorBidi"/>
      <w:b/>
      <w:bCs/>
      <w:i/>
      <w:iCs/>
      <w:color w:val="4F81BD" w:themeColor="accent1"/>
      <w:lang w:val="en-US"/>
    </w:rPr>
  </w:style>
  <w:style w:type="paragraph" w:styleId="NoSpacing">
    <w:name w:val="No Spacing"/>
    <w:uiPriority w:val="1"/>
    <w:qFormat/>
    <w:rsid w:val="0074753E"/>
    <w:pPr>
      <w:widowControl w:val="0"/>
      <w:suppressAutoHyphens/>
    </w:pPr>
    <w:rPr>
      <w:rFonts w:ascii="Times New Roman" w:eastAsia="Droid Sans Fallback" w:hAnsi="Times New Roman" w:cs="Mangal"/>
      <w:kern w:val="1"/>
      <w:sz w:val="24"/>
      <w:szCs w:val="21"/>
      <w:lang w:eastAsia="hi-IN" w:bidi="hi-IN"/>
    </w:rPr>
  </w:style>
  <w:style w:type="paragraph" w:customStyle="1" w:styleId="Style2">
    <w:name w:val="Style2"/>
    <w:basedOn w:val="Normal"/>
    <w:qFormat/>
    <w:rsid w:val="0074753E"/>
    <w:rPr>
      <w:rFonts w:ascii="Book Antiqua" w:eastAsiaTheme="minorHAnsi" w:hAnsi="Book Antiqua" w:cstheme="minorBidi"/>
      <w:sz w:val="24"/>
      <w:szCs w:val="24"/>
      <w:lang w:val="id-ID"/>
    </w:rPr>
  </w:style>
  <w:style w:type="character" w:customStyle="1" w:styleId="HTMLPreformattedChar">
    <w:name w:val="HTML Preformatted Char"/>
    <w:basedOn w:val="DefaultParagraphFont"/>
    <w:link w:val="HTMLPreformatted"/>
    <w:uiPriority w:val="99"/>
    <w:semiHidden/>
    <w:qFormat/>
    <w:rsid w:val="0074753E"/>
    <w:rPr>
      <w:rFonts w:ascii="Courier New" w:eastAsia="Times New Roman" w:hAnsi="Courier New" w:cs="Courier New"/>
      <w:sz w:val="20"/>
      <w:szCs w:val="20"/>
      <w:lang w:val="en-US"/>
    </w:rPr>
  </w:style>
  <w:style w:type="character" w:customStyle="1" w:styleId="y2iqfc">
    <w:name w:val="y2iqfc"/>
    <w:basedOn w:val="DefaultParagraphFont"/>
    <w:qFormat/>
    <w:rsid w:val="0074753E"/>
  </w:style>
  <w:style w:type="character" w:customStyle="1" w:styleId="ListParagraphChar">
    <w:name w:val="List Paragraph Char"/>
    <w:basedOn w:val="DefaultParagraphFont"/>
    <w:link w:val="ListParagraph"/>
    <w:uiPriority w:val="34"/>
    <w:qFormat/>
    <w:locked/>
    <w:rsid w:val="0074753E"/>
    <w:rPr>
      <w:rFonts w:ascii="Calibri" w:eastAsia="Calibri" w:hAnsi="Calibri" w:cs="Times New Roman"/>
      <w:lang w:val="en-US"/>
    </w:rPr>
  </w:style>
  <w:style w:type="character" w:customStyle="1" w:styleId="label">
    <w:name w:val="label"/>
    <w:basedOn w:val="DefaultParagraphFont"/>
    <w:qFormat/>
    <w:rsid w:val="0074753E"/>
  </w:style>
  <w:style w:type="character" w:customStyle="1" w:styleId="value">
    <w:name w:val="value"/>
    <w:basedOn w:val="DefaultParagraphFont"/>
    <w:qFormat/>
    <w:rsid w:val="0074753E"/>
  </w:style>
  <w:style w:type="paragraph" w:customStyle="1" w:styleId="Default">
    <w:name w:val="Default"/>
    <w:qFormat/>
    <w:rsid w:val="0074753E"/>
    <w:pPr>
      <w:autoSpaceDE w:val="0"/>
      <w:autoSpaceDN w:val="0"/>
      <w:adjustRightInd w:val="0"/>
    </w:pPr>
    <w:rPr>
      <w:rFonts w:ascii="Times New Roman" w:hAnsi="Times New Roman" w:cs="Times New Roman"/>
      <w:color w:val="000000"/>
      <w:sz w:val="24"/>
      <w:szCs w:val="24"/>
      <w:lang w:val="id-ID"/>
    </w:rPr>
  </w:style>
  <w:style w:type="character" w:customStyle="1" w:styleId="BalloonTextChar">
    <w:name w:val="Balloon Text Char"/>
    <w:basedOn w:val="DefaultParagraphFont"/>
    <w:link w:val="BalloonText"/>
    <w:uiPriority w:val="99"/>
    <w:semiHidden/>
    <w:qFormat/>
    <w:rsid w:val="0074753E"/>
    <w:rPr>
      <w:rFonts w:ascii="Tahoma" w:eastAsia="Calibri" w:hAnsi="Tahoma" w:cs="Tahoma"/>
      <w:sz w:val="16"/>
      <w:szCs w:val="16"/>
      <w:lang w:val="en-US"/>
    </w:rPr>
  </w:style>
  <w:style w:type="character" w:customStyle="1" w:styleId="Heading1Char">
    <w:name w:val="Heading 1 Char"/>
    <w:basedOn w:val="DefaultParagraphFont"/>
    <w:link w:val="Heading1"/>
    <w:uiPriority w:val="9"/>
    <w:qFormat/>
    <w:rsid w:val="0074753E"/>
    <w:rPr>
      <w:rFonts w:asciiTheme="majorHAnsi" w:eastAsiaTheme="majorEastAsia" w:hAnsiTheme="majorHAnsi" w:cstheme="majorBidi"/>
      <w:b/>
      <w:bCs/>
      <w:color w:val="365F91" w:themeColor="accent1" w:themeShade="BF"/>
      <w:sz w:val="28"/>
      <w:szCs w:val="28"/>
      <w:lang w:bidi="en-US"/>
    </w:rPr>
  </w:style>
  <w:style w:type="paragraph" w:customStyle="1" w:styleId="Bibliography1">
    <w:name w:val="Bibliography1"/>
    <w:basedOn w:val="Normal"/>
    <w:next w:val="Normal"/>
    <w:uiPriority w:val="37"/>
    <w:unhideWhenUsed/>
    <w:qFormat/>
    <w:rsid w:val="0074753E"/>
  </w:style>
  <w:style w:type="character" w:styleId="PlaceholderText">
    <w:name w:val="Placeholder Text"/>
    <w:basedOn w:val="DefaultParagraphFont"/>
    <w:uiPriority w:val="99"/>
    <w:unhideWhenUsed/>
    <w:rsid w:val="00833F7E"/>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chsanmilang@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Office_Excel_Worksheet1.xlsx"/><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hyperlink" Target="https://ojs-untikaluwuk.ac.id/index.php/j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JournalArticle</b:SourceType>
    <b:Guid>{0B0F84C1-F537-489B-8BC1-C5BC9E39DB0F}</b:Guid>
    <b:LCID>0</b:LCID>
    <b:RefOrder>1</b:RefOrder>
  </b:Source>
  <b:Source>
    <b:Tag>Placeholder2</b:Tag>
    <b:SourceType>JournalArticle</b:SourceType>
    <b:Guid>{FFBBC618-B4CD-4152-B9D2-446C76F1F37B}</b:Guid>
    <b:LCID>1057</b:LCID>
    <b:RefOrder>2</b:RefOrder>
  </b:Source>
  <b:Source>
    <b:Tag>div</b:Tag>
    <b:SourceType>JournalArticle</b:SourceType>
    <b:Guid>{6FA3FEFD-6D6C-4DE0-ADA0-0E94C2564F23}</b:Guid>
    <b:LCID>0</b:LCID>
    <b:Author>
      <b:Author>
        <b:NameList>
          <b:Person>
            <b:Last>&lt;div class="csl-entry"&gt;Faizah</b:Last>
            <b:First>N.</b:First>
            <b:Middle>H., &amp;#38</b:Middle>
          </b:Person>
          <b:Person>
            <b:Last>Suib</b:Last>
            <b:First>M.</b:First>
            <b:Middle>S. (2019). UKM DALAM PERSAINGAN DI ERA GLOBALISASI EKONOMI. &lt;i&gt;UPAJIWA DEWANTARA: Jurnal Ekonomi, Bisnis Dan Manajemen Daulat Rakyat&lt;/i&gt;, &lt;i&gt;3&lt;/i&gt;(2), 127–135. https://doi.org/10.26460/MMUD.V3I2.4378&lt;/d</b:Middle>
          </b:Person>
        </b:NameList>
      </b:Author>
    </b:Author>
    <b:RefOrder>3</b:RefOrder>
  </b:Source>
  <b:Source>
    <b:Tag>ich13</b:Tag>
    <b:SourceType>JournalArticle</b:SourceType>
    <b:Guid>{A625181A-8AA4-4A9B-A559-09439E77A81B}</b:Guid>
    <b:LCID>0</b:LCID>
    <b:Author>
      <b:Author>
        <b:NameList>
          <b:Person>
            <b:Last>ichsanmilang@gmail.com</b:Last>
          </b:Person>
        </b:NameList>
      </b:Author>
    </b:Author>
    <b:Title>KUALITAS PRODUK, HARGA DAN KUALITAS LAYANAN PENGARUHNYA TERHADAP KEPUASAN KONSUMEN PENGGUNA MOBIL NISSAN MARCH PADA  PT. WAHANA WIRAWAN MANADO</b:Title>
    <b:JournalName>Jurnal EMBA : Jurnal Riset Ekonomi, Manajemen, Bisnis dan Akuntansi</b:JournalName>
    <b:Year>2013</b:Year>
    <b:Pages>718-728</b:Pages>
    <b:RefOrder>4</b:RefOrder>
  </b:Source>
</b:Sources>
</file>

<file path=customXml/itemProps1.xml><?xml version="1.0" encoding="utf-8"?>
<ds:datastoreItem xmlns:ds="http://schemas.openxmlformats.org/officeDocument/2006/customXml" ds:itemID="{47995DDA-BB3B-4DEE-844E-323A6144E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5651</Words>
  <Characters>32215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SAVIO</cp:lastModifiedBy>
  <cp:revision>80</cp:revision>
  <cp:lastPrinted>2018-11-06T07:10:00Z</cp:lastPrinted>
  <dcterms:created xsi:type="dcterms:W3CDTF">2022-04-26T03:56:00Z</dcterms:created>
  <dcterms:modified xsi:type="dcterms:W3CDTF">2022-05-12T02:35:00Z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277aeaf2-ffc4-3fb2-8a82-da065852bba2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1033-11.2.0.11074</vt:lpwstr>
  </property>
  <property fmtid="{D5CDD505-2E9C-101B-9397-08002B2CF9AE}" pid="26" name="ICV">
    <vt:lpwstr>114A540D728640ECAF490D3F62014945</vt:lpwstr>
  </property>
</Properties>
</file>